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D216A" w14:textId="77777777" w:rsidR="009F0E7F" w:rsidRPr="00071CA2" w:rsidRDefault="009F0E7F" w:rsidP="00F62FEA">
      <w:pPr>
        <w:spacing w:line="480" w:lineRule="auto"/>
        <w:jc w:val="both"/>
        <w:rPr>
          <w:rFonts w:ascii="Cambria" w:hAnsi="Cambria"/>
          <w:b/>
        </w:rPr>
      </w:pPr>
      <w:r>
        <w:rPr>
          <w:rFonts w:ascii="Cambria" w:hAnsi="Cambria"/>
        </w:rPr>
        <w:t>Supplementary Material for</w:t>
      </w:r>
      <w:r w:rsidR="00F62FEA">
        <w:rPr>
          <w:rFonts w:ascii="Cambria" w:hAnsi="Cambria"/>
        </w:rPr>
        <w:t>:</w:t>
      </w:r>
      <w:r>
        <w:rPr>
          <w:rFonts w:ascii="Cambria" w:hAnsi="Cambria"/>
        </w:rPr>
        <w:t xml:space="preserve"> </w:t>
      </w:r>
      <w:r w:rsidRPr="00F62FEA">
        <w:rPr>
          <w:rFonts w:ascii="Cambria" w:hAnsi="Cambria"/>
          <w:b/>
          <w:u w:val="single"/>
        </w:rPr>
        <w:t>Upper mantle slab under Alaska: contribution to anomalous core-phase observations on south-Sandwich to Alaska paths</w:t>
      </w:r>
    </w:p>
    <w:p w14:paraId="5317A245" w14:textId="77777777" w:rsidR="009F0E7F" w:rsidRPr="00071CA2" w:rsidRDefault="009F0E7F" w:rsidP="00F62FEA">
      <w:pPr>
        <w:spacing w:line="480" w:lineRule="auto"/>
        <w:rPr>
          <w:rFonts w:ascii="Cambria" w:hAnsi="Cambria"/>
        </w:rPr>
      </w:pPr>
      <w:r w:rsidRPr="00071CA2">
        <w:rPr>
          <w:rFonts w:ascii="Cambria" w:hAnsi="Cambria"/>
          <w:b/>
        </w:rPr>
        <w:t>Authors:</w:t>
      </w:r>
      <w:r w:rsidRPr="00071CA2">
        <w:rPr>
          <w:rFonts w:ascii="Cambria" w:hAnsi="Cambria"/>
        </w:rPr>
        <w:t xml:space="preserve"> Daniel A. Frost</w:t>
      </w:r>
      <w:r w:rsidRPr="00071CA2">
        <w:rPr>
          <w:rFonts w:ascii="Cambria" w:hAnsi="Cambria" w:cs="Cambria"/>
          <w:vertAlign w:val="superscript"/>
        </w:rPr>
        <w:t>1</w:t>
      </w:r>
      <w:r w:rsidRPr="00071CA2">
        <w:rPr>
          <w:rFonts w:ascii="Cambria" w:hAnsi="Cambria" w:cs="Cambria"/>
        </w:rPr>
        <w:t>*</w:t>
      </w:r>
      <w:r w:rsidRPr="00071CA2">
        <w:rPr>
          <w:rFonts w:ascii="Cambria" w:hAnsi="Cambria"/>
        </w:rPr>
        <w:t>, Barbara Romanowicz</w:t>
      </w:r>
      <w:r w:rsidRPr="00071CA2">
        <w:rPr>
          <w:rFonts w:ascii="Cambria" w:hAnsi="Cambria"/>
          <w:vertAlign w:val="superscript"/>
        </w:rPr>
        <w:t>1,2,3</w:t>
      </w:r>
      <w:r w:rsidRPr="00071CA2">
        <w:rPr>
          <w:rFonts w:ascii="Cambria" w:hAnsi="Cambria"/>
        </w:rPr>
        <w:t>, Steve Roecker</w:t>
      </w:r>
      <w:r w:rsidRPr="00071CA2">
        <w:rPr>
          <w:rFonts w:ascii="Cambria" w:hAnsi="Cambria"/>
          <w:vertAlign w:val="superscript"/>
        </w:rPr>
        <w:t>4</w:t>
      </w:r>
      <w:r w:rsidRPr="00071CA2">
        <w:rPr>
          <w:rFonts w:ascii="Cambria" w:hAnsi="Cambria"/>
        </w:rPr>
        <w:t xml:space="preserve"> </w:t>
      </w:r>
    </w:p>
    <w:p w14:paraId="4CB904D6" w14:textId="77777777" w:rsidR="009F0E7F" w:rsidRDefault="009F0E7F" w:rsidP="00F62FEA">
      <w:pPr>
        <w:spacing w:line="480" w:lineRule="auto"/>
        <w:jc w:val="both"/>
        <w:outlineLvl w:val="0"/>
        <w:rPr>
          <w:rFonts w:ascii="Cambria" w:hAnsi="Cambria"/>
        </w:rPr>
      </w:pPr>
    </w:p>
    <w:p w14:paraId="70FB626D" w14:textId="384B5CC2" w:rsidR="009F0E7F" w:rsidRPr="009F0E7F" w:rsidRDefault="009F0E7F" w:rsidP="00F62FEA">
      <w:pPr>
        <w:spacing w:line="480" w:lineRule="auto"/>
        <w:jc w:val="both"/>
        <w:outlineLvl w:val="0"/>
        <w:rPr>
          <w:rFonts w:ascii="Cambria" w:hAnsi="Cambria"/>
        </w:rPr>
      </w:pPr>
      <w:r>
        <w:rPr>
          <w:rFonts w:ascii="Cambria" w:hAnsi="Cambria"/>
        </w:rPr>
        <w:t xml:space="preserve">Contains 8 supplementary figures, and </w:t>
      </w:r>
      <w:r w:rsidR="00127063">
        <w:rPr>
          <w:rFonts w:ascii="Cambria" w:hAnsi="Cambria"/>
        </w:rPr>
        <w:t>3</w:t>
      </w:r>
      <w:r>
        <w:rPr>
          <w:rFonts w:ascii="Cambria" w:hAnsi="Cambria"/>
        </w:rPr>
        <w:t xml:space="preserve"> supplementary tables.</w:t>
      </w:r>
    </w:p>
    <w:p w14:paraId="76FBE3E2" w14:textId="77777777" w:rsidR="009F0E7F" w:rsidRPr="00071CA2" w:rsidRDefault="009F0E7F" w:rsidP="00F62FEA">
      <w:pPr>
        <w:spacing w:line="480" w:lineRule="auto"/>
        <w:jc w:val="both"/>
        <w:outlineLvl w:val="0"/>
        <w:rPr>
          <w:rFonts w:ascii="Cambria" w:hAnsi="Cambria"/>
          <w:b/>
          <w:u w:val="single"/>
        </w:rPr>
      </w:pPr>
      <w:r w:rsidRPr="00071CA2">
        <w:rPr>
          <w:rFonts w:ascii="Cambria" w:hAnsi="Cambria"/>
          <w:b/>
          <w:u w:val="single"/>
        </w:rPr>
        <w:t>Supplementary Figures</w:t>
      </w:r>
    </w:p>
    <w:p w14:paraId="386251B5" w14:textId="77777777" w:rsidR="009F0E7F" w:rsidRPr="00071CA2" w:rsidRDefault="009F0E7F" w:rsidP="00F62FEA">
      <w:pPr>
        <w:spacing w:line="480" w:lineRule="auto"/>
        <w:jc w:val="both"/>
        <w:outlineLvl w:val="0"/>
        <w:rPr>
          <w:rFonts w:ascii="Cambria" w:hAnsi="Cambria"/>
          <w:b/>
          <w:u w:val="single"/>
        </w:rPr>
      </w:pPr>
      <w:r w:rsidRPr="00071CA2">
        <w:rPr>
          <w:rFonts w:ascii="Cambria" w:hAnsi="Cambria"/>
          <w:b/>
          <w:noProof/>
          <w:lang w:val="en-US" w:eastAsia="ja-JP"/>
        </w:rPr>
        <w:drawing>
          <wp:inline distT="0" distB="0" distL="0" distR="0" wp14:anchorId="1F978AAD" wp14:editId="13AFC9BF">
            <wp:extent cx="5486400" cy="1721485"/>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Pica_repick_qual3_DEPTH_ALASKA_COMBALL_ICAcorrections.png"/>
                    <pic:cNvPicPr/>
                  </pic:nvPicPr>
                  <pic:blipFill>
                    <a:blip r:embed="rId4">
                      <a:extLst>
                        <a:ext uri="{28A0092B-C50C-407E-A947-70E740481C1C}">
                          <a14:useLocalDpi xmlns:a14="http://schemas.microsoft.com/office/drawing/2010/main" val="0"/>
                        </a:ext>
                      </a:extLst>
                    </a:blip>
                    <a:stretch>
                      <a:fillRect/>
                    </a:stretch>
                  </pic:blipFill>
                  <pic:spPr>
                    <a:xfrm>
                      <a:off x="0" y="0"/>
                      <a:ext cx="5486400" cy="1721485"/>
                    </a:xfrm>
                    <a:prstGeom prst="rect">
                      <a:avLst/>
                    </a:prstGeom>
                  </pic:spPr>
                </pic:pic>
              </a:graphicData>
            </a:graphic>
          </wp:inline>
        </w:drawing>
      </w:r>
    </w:p>
    <w:p w14:paraId="2EE5694B" w14:textId="77777777" w:rsidR="009F0E7F" w:rsidRPr="00071CA2" w:rsidRDefault="009F0E7F" w:rsidP="00F62FEA">
      <w:pPr>
        <w:spacing w:line="480" w:lineRule="auto"/>
        <w:jc w:val="both"/>
        <w:outlineLvl w:val="0"/>
        <w:rPr>
          <w:rFonts w:ascii="Cambria" w:hAnsi="Cambria"/>
          <w:b/>
        </w:rPr>
      </w:pPr>
      <w:r w:rsidRPr="00071CA2">
        <w:rPr>
          <w:rFonts w:ascii="Cambria" w:hAnsi="Cambria"/>
          <w:b/>
        </w:rPr>
        <w:t xml:space="preserve">Supplementary Figure 1. </w:t>
      </w:r>
      <w:proofErr w:type="spellStart"/>
      <w:r w:rsidRPr="00071CA2">
        <w:rPr>
          <w:rFonts w:ascii="Cambria" w:hAnsi="Cambria"/>
        </w:rPr>
        <w:t>PKPab</w:t>
      </w:r>
      <w:proofErr w:type="spellEnd"/>
      <w:r w:rsidRPr="00071CA2">
        <w:rPr>
          <w:rFonts w:ascii="Cambria" w:hAnsi="Cambria"/>
        </w:rPr>
        <w:t xml:space="preserve">-df and </w:t>
      </w:r>
      <w:proofErr w:type="spellStart"/>
      <w:r w:rsidRPr="00071CA2">
        <w:rPr>
          <w:rFonts w:ascii="Cambria" w:hAnsi="Cambria"/>
        </w:rPr>
        <w:t>PKPbc</w:t>
      </w:r>
      <w:proofErr w:type="spellEnd"/>
      <w:r w:rsidRPr="00071CA2">
        <w:rPr>
          <w:rFonts w:ascii="Cambria" w:hAnsi="Cambria"/>
        </w:rPr>
        <w:t>-df travel time anomalies as a function of ξ,</w:t>
      </w:r>
      <w:r w:rsidRPr="00071CA2">
        <w:rPr>
          <w:rFonts w:ascii="Cambria" w:hAnsi="Cambria" w:cs="Lithos Pro Regular"/>
        </w:rPr>
        <w:t xml:space="preserve"> </w:t>
      </w:r>
      <w:r w:rsidRPr="00071CA2">
        <w:rPr>
          <w:rFonts w:ascii="Cambria" w:hAnsi="Cambria"/>
        </w:rPr>
        <w:t>the angle of the path relative to the rotation axis, showing only data turning in the upper 450 km of the western hemisphere of the inner core. Data from the South Sandwich Islands to Alaska path are shown in green, while all other data is shown in black. (</w:t>
      </w:r>
      <w:r w:rsidRPr="00071CA2">
        <w:rPr>
          <w:rFonts w:ascii="Cambria" w:hAnsi="Cambria"/>
          <w:b/>
        </w:rPr>
        <w:t>a</w:t>
      </w:r>
      <w:r w:rsidRPr="00071CA2">
        <w:rPr>
          <w:rFonts w:ascii="Cambria" w:hAnsi="Cambria"/>
        </w:rPr>
        <w:t>) Observed travel time anomalies showing the fits to equation S1 using all data (dark red) and only data from outside of the South Sandwich Islands to Alaska path (red). (</w:t>
      </w:r>
      <w:r w:rsidRPr="00071CA2">
        <w:rPr>
          <w:rFonts w:ascii="Cambria" w:hAnsi="Cambria"/>
          <w:b/>
        </w:rPr>
        <w:t>b</w:t>
      </w:r>
      <w:r w:rsidRPr="00071CA2">
        <w:rPr>
          <w:rFonts w:ascii="Cambria" w:hAnsi="Cambria"/>
        </w:rPr>
        <w:t xml:space="preserve">) Data corrected for the red model in </w:t>
      </w:r>
      <w:r w:rsidRPr="00071CA2">
        <w:rPr>
          <w:rFonts w:ascii="Cambria" w:hAnsi="Cambria"/>
          <w:b/>
        </w:rPr>
        <w:t>a</w:t>
      </w:r>
      <w:r w:rsidRPr="00071CA2">
        <w:rPr>
          <w:rFonts w:ascii="Cambria" w:hAnsi="Cambria"/>
        </w:rPr>
        <w:t>.</w:t>
      </w:r>
    </w:p>
    <w:p w14:paraId="3205223C" w14:textId="35ADD4AB" w:rsidR="009F0E7F" w:rsidRDefault="009F0E7F" w:rsidP="00F62FEA">
      <w:pPr>
        <w:spacing w:line="480" w:lineRule="auto"/>
        <w:jc w:val="both"/>
        <w:rPr>
          <w:rFonts w:ascii="Cambria" w:hAnsi="Cambria"/>
        </w:rPr>
      </w:pPr>
    </w:p>
    <w:p w14:paraId="695D78FA" w14:textId="2412730E" w:rsidR="00D2650B" w:rsidRPr="00071CA2" w:rsidRDefault="00D2650B" w:rsidP="00F62FEA">
      <w:pPr>
        <w:spacing w:line="480" w:lineRule="auto"/>
        <w:jc w:val="both"/>
        <w:rPr>
          <w:rFonts w:ascii="Cambria" w:hAnsi="Cambria"/>
        </w:rPr>
      </w:pPr>
      <w:r>
        <w:rPr>
          <w:rFonts w:ascii="Cambria" w:hAnsi="Cambria"/>
          <w:b/>
          <w:noProof/>
          <w:color w:val="000000"/>
        </w:rPr>
        <w:lastRenderedPageBreak/>
        <w:drawing>
          <wp:inline distT="0" distB="0" distL="0" distR="0" wp14:anchorId="72D4B4AD" wp14:editId="12F3905C">
            <wp:extent cx="5486400" cy="5372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KPslab_predicted_plot_ALL_3DSR_PKPdfbcab_RERUN_V2.png"/>
                    <pic:cNvPicPr/>
                  </pic:nvPicPr>
                  <pic:blipFill>
                    <a:blip r:embed="rId5"/>
                    <a:stretch>
                      <a:fillRect/>
                    </a:stretch>
                  </pic:blipFill>
                  <pic:spPr>
                    <a:xfrm>
                      <a:off x="0" y="0"/>
                      <a:ext cx="5486400" cy="5372100"/>
                    </a:xfrm>
                    <a:prstGeom prst="rect">
                      <a:avLst/>
                    </a:prstGeom>
                  </pic:spPr>
                </pic:pic>
              </a:graphicData>
            </a:graphic>
          </wp:inline>
        </w:drawing>
      </w:r>
    </w:p>
    <w:p w14:paraId="09FF3649" w14:textId="77777777" w:rsidR="009F0E7F" w:rsidRPr="00071CA2" w:rsidRDefault="009F0E7F" w:rsidP="00F62FEA">
      <w:pPr>
        <w:spacing w:line="480" w:lineRule="auto"/>
        <w:jc w:val="both"/>
        <w:rPr>
          <w:rFonts w:ascii="Cambria" w:hAnsi="Cambria"/>
        </w:rPr>
      </w:pPr>
      <w:r w:rsidRPr="00071CA2">
        <w:rPr>
          <w:rFonts w:ascii="Cambria" w:hAnsi="Cambria"/>
          <w:b/>
          <w:color w:val="000000"/>
        </w:rPr>
        <w:t xml:space="preserve">Supplementary Figure 2: </w:t>
      </w:r>
      <w:r w:rsidRPr="00071CA2">
        <w:rPr>
          <w:rFonts w:ascii="Cambria" w:hAnsi="Cambria"/>
          <w:color w:val="000000"/>
        </w:rPr>
        <w:t xml:space="preserve">Predicted ray anomalies for (top) PKPab, (middle) PKPbc, and (bottom) PKPdf from 3D </w:t>
      </w:r>
      <w:proofErr w:type="gramStart"/>
      <w:r w:rsidRPr="00071CA2">
        <w:rPr>
          <w:rFonts w:ascii="Cambria" w:hAnsi="Cambria"/>
          <w:color w:val="000000"/>
        </w:rPr>
        <w:t>ray-tracing</w:t>
      </w:r>
      <w:proofErr w:type="gramEnd"/>
      <w:r w:rsidRPr="00071CA2">
        <w:rPr>
          <w:rFonts w:ascii="Cambria" w:hAnsi="Cambria"/>
          <w:color w:val="000000"/>
        </w:rPr>
        <w:t xml:space="preserve"> through our preliminary tomography model of Alaska, for all 6 events. (left) Travel time residuals. (centre) Slowness residuals. (right) Back-azimuth residuals. The outline of the Alaskan slab at 200 km depth (+0.8% </w:t>
      </w:r>
      <w:proofErr w:type="spellStart"/>
      <w:r w:rsidRPr="00071CA2">
        <w:rPr>
          <w:rFonts w:ascii="Cambria" w:hAnsi="Cambria"/>
          <w:color w:val="000000"/>
        </w:rPr>
        <w:t>dVp</w:t>
      </w:r>
      <w:proofErr w:type="spellEnd"/>
      <w:r w:rsidRPr="00071CA2">
        <w:rPr>
          <w:rFonts w:ascii="Cambria" w:hAnsi="Cambria"/>
          <w:color w:val="000000"/>
        </w:rPr>
        <w:t xml:space="preserve">) from the preliminary tomography model is shown in black. </w:t>
      </w:r>
    </w:p>
    <w:p w14:paraId="1ED243DF" w14:textId="77777777" w:rsidR="009F0E7F" w:rsidRPr="00071CA2" w:rsidRDefault="009F0E7F" w:rsidP="00F62FEA">
      <w:pPr>
        <w:spacing w:line="480" w:lineRule="auto"/>
        <w:jc w:val="both"/>
        <w:outlineLvl w:val="0"/>
        <w:rPr>
          <w:rFonts w:ascii="Cambria" w:hAnsi="Cambria"/>
          <w:b/>
          <w:u w:val="single"/>
        </w:rPr>
      </w:pPr>
    </w:p>
    <w:p w14:paraId="03828214" w14:textId="1A42E485" w:rsidR="009F0E7F" w:rsidRPr="00071CA2" w:rsidRDefault="009F0E7F" w:rsidP="00F62FEA">
      <w:pPr>
        <w:spacing w:line="480" w:lineRule="auto"/>
        <w:jc w:val="both"/>
        <w:rPr>
          <w:rFonts w:ascii="Cambria" w:hAnsi="Cambria"/>
          <w:b/>
          <w:u w:val="single"/>
        </w:rPr>
      </w:pPr>
    </w:p>
    <w:p w14:paraId="59982020" w14:textId="082AE6D5" w:rsidR="00D2650B" w:rsidRDefault="00D2650B" w:rsidP="00F62FEA">
      <w:pPr>
        <w:spacing w:line="480" w:lineRule="auto"/>
        <w:jc w:val="both"/>
        <w:rPr>
          <w:rFonts w:ascii="Cambria" w:hAnsi="Cambria"/>
          <w:b/>
        </w:rPr>
      </w:pPr>
      <w:r>
        <w:rPr>
          <w:rFonts w:ascii="Cambria" w:hAnsi="Cambria"/>
          <w:b/>
          <w:noProof/>
        </w:rPr>
        <w:drawing>
          <wp:inline distT="0" distB="0" distL="0" distR="0" wp14:anchorId="70E628CE" wp14:editId="681F48ED">
            <wp:extent cx="5486400" cy="60877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KPslab_az_plot_2018-12-11_3DSR_PKPdf_RERUN_V2.png"/>
                    <pic:cNvPicPr/>
                  </pic:nvPicPr>
                  <pic:blipFill>
                    <a:blip r:embed="rId6"/>
                    <a:stretch>
                      <a:fillRect/>
                    </a:stretch>
                  </pic:blipFill>
                  <pic:spPr>
                    <a:xfrm>
                      <a:off x="0" y="0"/>
                      <a:ext cx="5486400" cy="6087745"/>
                    </a:xfrm>
                    <a:prstGeom prst="rect">
                      <a:avLst/>
                    </a:prstGeom>
                  </pic:spPr>
                </pic:pic>
              </a:graphicData>
            </a:graphic>
          </wp:inline>
        </w:drawing>
      </w:r>
    </w:p>
    <w:p w14:paraId="40C4F85B" w14:textId="47E42975" w:rsidR="009F0E7F" w:rsidRPr="00071CA2" w:rsidRDefault="009F0E7F" w:rsidP="00F62FEA">
      <w:pPr>
        <w:spacing w:line="480" w:lineRule="auto"/>
        <w:jc w:val="both"/>
        <w:rPr>
          <w:rFonts w:ascii="Cambria" w:hAnsi="Cambria"/>
        </w:rPr>
      </w:pPr>
      <w:r w:rsidRPr="00071CA2">
        <w:rPr>
          <w:rFonts w:ascii="Cambria" w:hAnsi="Cambria"/>
          <w:b/>
        </w:rPr>
        <w:t>Supplementary Figure 3:</w:t>
      </w:r>
      <w:r w:rsidRPr="00071CA2">
        <w:rPr>
          <w:rFonts w:ascii="Cambria" w:hAnsi="Cambria"/>
        </w:rPr>
        <w:t xml:space="preserve">  Left: Absolute PKPdf travel time anomalies as a function of distance and for different sections through the slab for event 6 on 2018-12-11. Observations are shown in blue and predictions from 3D </w:t>
      </w:r>
      <w:proofErr w:type="gramStart"/>
      <w:r w:rsidR="00396EF2">
        <w:rPr>
          <w:rFonts w:ascii="Cambria" w:hAnsi="Cambria"/>
        </w:rPr>
        <w:t>ray-tracing</w:t>
      </w:r>
      <w:proofErr w:type="gramEnd"/>
      <w:r w:rsidRPr="00071CA2">
        <w:rPr>
          <w:rFonts w:ascii="Cambria" w:hAnsi="Cambria"/>
        </w:rPr>
        <w:t xml:space="preserve"> through the tomography model (as in Figure 3) are shown in red. Note that increasing distance </w:t>
      </w:r>
      <w:r w:rsidRPr="00071CA2">
        <w:rPr>
          <w:rFonts w:ascii="Cambria" w:hAnsi="Cambria"/>
        </w:rPr>
        <w:lastRenderedPageBreak/>
        <w:t>means moving across section from southeast to northwest. The rough location of the slab in each cross section is marked by grey shading. Right:  Map of the upper mantle tomography model at 200 km depth, with stations shown as black circles. Azimuths sections shown on the left are labelled on the right, and diamonds show distances along the section.</w:t>
      </w:r>
    </w:p>
    <w:p w14:paraId="5F7892A6" w14:textId="77777777" w:rsidR="009F0E7F" w:rsidRPr="00071CA2" w:rsidRDefault="009F0E7F" w:rsidP="00F62FEA">
      <w:pPr>
        <w:spacing w:line="480" w:lineRule="auto"/>
        <w:jc w:val="both"/>
        <w:rPr>
          <w:rFonts w:ascii="Cambria" w:hAnsi="Cambria"/>
          <w:b/>
          <w:u w:val="single"/>
        </w:rPr>
      </w:pPr>
    </w:p>
    <w:p w14:paraId="2F9ED11C" w14:textId="77777777" w:rsidR="009F0E7F" w:rsidRPr="00071CA2" w:rsidRDefault="009F0E7F" w:rsidP="00F62FEA">
      <w:pPr>
        <w:spacing w:line="480" w:lineRule="auto"/>
        <w:jc w:val="both"/>
        <w:rPr>
          <w:rFonts w:ascii="Cambria" w:hAnsi="Cambria"/>
          <w:b/>
          <w:u w:val="single"/>
        </w:rPr>
      </w:pPr>
    </w:p>
    <w:p w14:paraId="7AC8DABD" w14:textId="77777777" w:rsidR="009F0E7F" w:rsidRPr="00071CA2" w:rsidRDefault="009F0E7F" w:rsidP="00F62FEA">
      <w:pPr>
        <w:spacing w:line="480" w:lineRule="auto"/>
        <w:jc w:val="both"/>
        <w:rPr>
          <w:rFonts w:ascii="Cambria" w:hAnsi="Cambria"/>
          <w:color w:val="000000"/>
        </w:rPr>
      </w:pPr>
      <w:r w:rsidRPr="00071CA2">
        <w:rPr>
          <w:rFonts w:ascii="Cambria" w:hAnsi="Cambria"/>
          <w:noProof/>
          <w:color w:val="000000"/>
          <w:lang w:val="en-US" w:eastAsia="ja-JP"/>
        </w:rPr>
        <w:lastRenderedPageBreak/>
        <w:drawing>
          <wp:inline distT="0" distB="0" distL="0" distR="0" wp14:anchorId="50BDAF95" wp14:editId="1805C1A5">
            <wp:extent cx="5111750" cy="8229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KPslab_obs_pred_comp_ALL_PKPdf_RERUN_V3.png"/>
                    <pic:cNvPicPr/>
                  </pic:nvPicPr>
                  <pic:blipFill>
                    <a:blip r:embed="rId7">
                      <a:extLst>
                        <a:ext uri="{28A0092B-C50C-407E-A947-70E740481C1C}">
                          <a14:useLocalDpi xmlns:a14="http://schemas.microsoft.com/office/drawing/2010/main" val="0"/>
                        </a:ext>
                      </a:extLst>
                    </a:blip>
                    <a:stretch>
                      <a:fillRect/>
                    </a:stretch>
                  </pic:blipFill>
                  <pic:spPr>
                    <a:xfrm>
                      <a:off x="0" y="0"/>
                      <a:ext cx="5111750" cy="8229600"/>
                    </a:xfrm>
                    <a:prstGeom prst="rect">
                      <a:avLst/>
                    </a:prstGeom>
                  </pic:spPr>
                </pic:pic>
              </a:graphicData>
            </a:graphic>
          </wp:inline>
        </w:drawing>
      </w:r>
    </w:p>
    <w:p w14:paraId="067C6E03" w14:textId="6D79FF0C" w:rsidR="009F0E7F" w:rsidRPr="00071CA2" w:rsidRDefault="009F0E7F" w:rsidP="00F62FEA">
      <w:pPr>
        <w:spacing w:line="480" w:lineRule="auto"/>
        <w:jc w:val="both"/>
        <w:rPr>
          <w:rFonts w:ascii="Cambria" w:hAnsi="Cambria"/>
          <w:color w:val="000000"/>
        </w:rPr>
      </w:pPr>
      <w:r w:rsidRPr="00071CA2">
        <w:rPr>
          <w:rFonts w:ascii="Cambria" w:hAnsi="Cambria"/>
          <w:b/>
          <w:color w:val="000000"/>
        </w:rPr>
        <w:lastRenderedPageBreak/>
        <w:t>Supplementary Figure 4:</w:t>
      </w:r>
      <w:r w:rsidRPr="00071CA2">
        <w:rPr>
          <w:rFonts w:ascii="Cambria" w:hAnsi="Cambria"/>
          <w:color w:val="000000"/>
        </w:rPr>
        <w:t xml:space="preserve"> Comparison of absolute PKPdf ray anomalies from 3D </w:t>
      </w:r>
      <w:proofErr w:type="gramStart"/>
      <w:r w:rsidR="00396EF2">
        <w:rPr>
          <w:rFonts w:ascii="Cambria" w:hAnsi="Cambria"/>
          <w:color w:val="000000"/>
        </w:rPr>
        <w:t>ray-tracing</w:t>
      </w:r>
      <w:proofErr w:type="gramEnd"/>
      <w:r w:rsidRPr="00071CA2">
        <w:rPr>
          <w:rFonts w:ascii="Cambria" w:hAnsi="Cambria"/>
          <w:color w:val="000000"/>
        </w:rPr>
        <w:t xml:space="preserve"> through standard and perturbed versions of our preliminary tomography model of Alaska, for all 6 events listed in Suppl. Table 2. (Column 1) travel time residuals, (Column 2) slowness residuals, (Column 3) back-azimuth residuals, and (Column 4) travel time residuals as a function of distance from the source showing observations (blue) and predictions (red). Models and fits correspond to those in Supplementary Table 2.</w:t>
      </w:r>
    </w:p>
    <w:p w14:paraId="6E952B8C" w14:textId="77777777" w:rsidR="009F0E7F" w:rsidRPr="00071CA2" w:rsidRDefault="009F0E7F" w:rsidP="00F62FEA">
      <w:pPr>
        <w:spacing w:line="480" w:lineRule="auto"/>
        <w:jc w:val="both"/>
        <w:rPr>
          <w:rFonts w:ascii="Cambria" w:hAnsi="Cambria"/>
          <w:color w:val="000000"/>
        </w:rPr>
      </w:pPr>
    </w:p>
    <w:p w14:paraId="6BB49E7B" w14:textId="0FEEE0EA" w:rsidR="009F0E7F" w:rsidRDefault="009F0E7F" w:rsidP="00F62FEA">
      <w:pPr>
        <w:spacing w:line="480" w:lineRule="auto"/>
        <w:jc w:val="both"/>
        <w:rPr>
          <w:rFonts w:ascii="Cambria" w:hAnsi="Cambria"/>
        </w:rPr>
      </w:pPr>
    </w:p>
    <w:p w14:paraId="5F993411" w14:textId="67FB943D" w:rsidR="00D2650B" w:rsidRPr="00071CA2" w:rsidRDefault="00D2650B" w:rsidP="00F62FEA">
      <w:pPr>
        <w:spacing w:line="480" w:lineRule="auto"/>
        <w:jc w:val="both"/>
        <w:rPr>
          <w:rFonts w:ascii="Cambria" w:hAnsi="Cambria"/>
        </w:rPr>
      </w:pPr>
      <w:r>
        <w:rPr>
          <w:rFonts w:ascii="Cambria" w:hAnsi="Cambria"/>
          <w:noProof/>
        </w:rPr>
        <w:lastRenderedPageBreak/>
        <w:drawing>
          <wp:inline distT="0" distB="0" distL="0" distR="0" wp14:anchorId="3972C872" wp14:editId="77F25BD5">
            <wp:extent cx="5207173" cy="6244389"/>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KPslab_obs_pred_ALL_3DRMS800_PKPdf_RERUN_noscl_V4.png"/>
                    <pic:cNvPicPr/>
                  </pic:nvPicPr>
                  <pic:blipFill>
                    <a:blip r:embed="rId8"/>
                    <a:stretch>
                      <a:fillRect/>
                    </a:stretch>
                  </pic:blipFill>
                  <pic:spPr>
                    <a:xfrm>
                      <a:off x="0" y="0"/>
                      <a:ext cx="5216213" cy="6255230"/>
                    </a:xfrm>
                    <a:prstGeom prst="rect">
                      <a:avLst/>
                    </a:prstGeom>
                  </pic:spPr>
                </pic:pic>
              </a:graphicData>
            </a:graphic>
          </wp:inline>
        </w:drawing>
      </w:r>
    </w:p>
    <w:p w14:paraId="0B30C202" w14:textId="77777777" w:rsidR="009F0E7F" w:rsidRPr="00071CA2" w:rsidRDefault="009F0E7F" w:rsidP="00F62FEA">
      <w:pPr>
        <w:spacing w:line="480" w:lineRule="auto"/>
        <w:jc w:val="both"/>
        <w:rPr>
          <w:rFonts w:ascii="Cambria" w:hAnsi="Cambria"/>
        </w:rPr>
      </w:pPr>
      <w:r w:rsidRPr="00071CA2">
        <w:rPr>
          <w:rFonts w:ascii="Cambria" w:hAnsi="Cambria"/>
          <w:b/>
          <w:color w:val="000000"/>
        </w:rPr>
        <w:t>Supplementary Figure 5:</w:t>
      </w:r>
      <w:r w:rsidRPr="00071CA2">
        <w:rPr>
          <w:rFonts w:ascii="Cambria" w:hAnsi="Cambria"/>
          <w:color w:val="000000"/>
        </w:rPr>
        <w:t xml:space="preserve"> Observed (left), predicted (right) absolute PKPdf ray anomalies from 3D ray-tracing through tomography model from </w:t>
      </w:r>
      <w:r w:rsidRPr="00071CA2">
        <w:rPr>
          <w:rFonts w:ascii="Cambria" w:hAnsi="Cambria"/>
          <w:color w:val="000000"/>
        </w:rPr>
        <w:fldChar w:fldCharType="begin" w:fldLock="1"/>
      </w:r>
      <w:r w:rsidRPr="00071CA2">
        <w:rPr>
          <w:rFonts w:ascii="Cambria" w:hAnsi="Cambria"/>
          <w:color w:val="000000"/>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volcanism","type":"article-journal","volume":"43"},"uris":["http://www.mendeley.com/documents/?uuid=db156561-c94f-42a4-b248-262ee6005897"]}],"mendeley":{"formattedCitation":"(Martin-Short et al., 2016)","manualFormatting":"Martin-Short et al., (2016)","plainTextFormattedCitation":"(Martin-Short et al., 2016)","previouslyFormattedCitation":"(Martin-Short et al., 2016)"},"properties":{"noteIndex":0},"schema":"https://github.com/citation-style-language/schema/raw/master/csl-citation.json"}</w:instrText>
      </w:r>
      <w:r w:rsidRPr="00071CA2">
        <w:rPr>
          <w:rFonts w:ascii="Cambria" w:hAnsi="Cambria"/>
          <w:color w:val="000000"/>
        </w:rPr>
        <w:fldChar w:fldCharType="separate"/>
      </w:r>
      <w:r w:rsidRPr="00071CA2">
        <w:rPr>
          <w:rFonts w:ascii="Cambria" w:hAnsi="Cambria"/>
          <w:noProof/>
          <w:color w:val="000000"/>
        </w:rPr>
        <w:t>Martin-Short et al., (2016)</w:t>
      </w:r>
      <w:r w:rsidRPr="00071CA2">
        <w:rPr>
          <w:rFonts w:ascii="Cambria" w:hAnsi="Cambria"/>
          <w:color w:val="000000"/>
        </w:rPr>
        <w:fldChar w:fldCharType="end"/>
      </w:r>
      <w:r w:rsidRPr="00071CA2">
        <w:rPr>
          <w:rFonts w:ascii="Cambria" w:hAnsi="Cambria"/>
          <w:color w:val="000000"/>
        </w:rPr>
        <w:t xml:space="preserve">, for all 6 events. (a, and b) Travel time residuals. (c and d) Slowness residuals. (e and f) Back-azimuth residuals. The outline of the Alaskan slab at 200 km depth (+0.8% </w:t>
      </w:r>
      <w:proofErr w:type="spellStart"/>
      <w:r w:rsidRPr="00071CA2">
        <w:rPr>
          <w:rFonts w:ascii="Cambria" w:hAnsi="Cambria"/>
          <w:color w:val="000000"/>
        </w:rPr>
        <w:t>dVp</w:t>
      </w:r>
      <w:proofErr w:type="spellEnd"/>
      <w:r w:rsidRPr="00071CA2">
        <w:rPr>
          <w:rFonts w:ascii="Cambria" w:hAnsi="Cambria"/>
          <w:color w:val="000000"/>
        </w:rPr>
        <w:t xml:space="preserve">) from the preliminary tomography model is shown in black. </w:t>
      </w:r>
      <w:r w:rsidRPr="00071CA2">
        <w:rPr>
          <w:rFonts w:ascii="Cambria" w:hAnsi="Cambria"/>
          <w:color w:val="000000"/>
        </w:rPr>
        <w:lastRenderedPageBreak/>
        <w:t>The median observed absolute PKPdf travel time is subtracted from each event to account for origin time and location errors.</w:t>
      </w:r>
    </w:p>
    <w:p w14:paraId="6366ED87" w14:textId="66D59A32" w:rsidR="009F0E7F" w:rsidRPr="00071CA2" w:rsidRDefault="009F0E7F" w:rsidP="00F62FEA">
      <w:pPr>
        <w:spacing w:line="480" w:lineRule="auto"/>
        <w:jc w:val="both"/>
        <w:rPr>
          <w:rFonts w:ascii="Cambria" w:hAnsi="Cambria"/>
          <w:b/>
          <w:u w:val="single"/>
        </w:rPr>
      </w:pPr>
    </w:p>
    <w:p w14:paraId="57FFBF56" w14:textId="0260D3FA" w:rsidR="00D2650B" w:rsidRDefault="00D2650B" w:rsidP="00F62FEA">
      <w:pPr>
        <w:spacing w:line="480" w:lineRule="auto"/>
        <w:jc w:val="both"/>
        <w:rPr>
          <w:rFonts w:ascii="Cambria" w:hAnsi="Cambria"/>
          <w:b/>
        </w:rPr>
      </w:pPr>
      <w:r>
        <w:rPr>
          <w:rFonts w:ascii="Cambria" w:hAnsi="Cambria"/>
          <w:b/>
          <w:noProof/>
        </w:rPr>
        <w:drawing>
          <wp:inline distT="0" distB="0" distL="0" distR="0" wp14:anchorId="57B0DDCF" wp14:editId="6C037C3E">
            <wp:extent cx="5486400" cy="5803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KPslab_az_plot_2018-12-11_Allmodels_PKPdf_RERUN_V2.png"/>
                    <pic:cNvPicPr/>
                  </pic:nvPicPr>
                  <pic:blipFill>
                    <a:blip r:embed="rId9"/>
                    <a:stretch>
                      <a:fillRect/>
                    </a:stretch>
                  </pic:blipFill>
                  <pic:spPr>
                    <a:xfrm>
                      <a:off x="0" y="0"/>
                      <a:ext cx="5486400" cy="5803900"/>
                    </a:xfrm>
                    <a:prstGeom prst="rect">
                      <a:avLst/>
                    </a:prstGeom>
                  </pic:spPr>
                </pic:pic>
              </a:graphicData>
            </a:graphic>
          </wp:inline>
        </w:drawing>
      </w:r>
    </w:p>
    <w:p w14:paraId="7EB332D3" w14:textId="785E62C3" w:rsidR="009F0E7F" w:rsidRPr="00071CA2" w:rsidRDefault="009F0E7F" w:rsidP="00F62FEA">
      <w:pPr>
        <w:spacing w:line="480" w:lineRule="auto"/>
        <w:jc w:val="both"/>
        <w:rPr>
          <w:rFonts w:ascii="Cambria" w:hAnsi="Cambria"/>
        </w:rPr>
      </w:pPr>
      <w:r w:rsidRPr="00071CA2">
        <w:rPr>
          <w:rFonts w:ascii="Cambria" w:hAnsi="Cambria"/>
          <w:b/>
        </w:rPr>
        <w:t xml:space="preserve">Supplementary Figure 6: </w:t>
      </w:r>
      <w:r w:rsidRPr="00071CA2">
        <w:rPr>
          <w:rFonts w:ascii="Cambria" w:hAnsi="Cambria"/>
        </w:rPr>
        <w:t xml:space="preserve">Left: Absolute PKPdf travel time anomalies (blue) and predictions from different models (red) as a function of distance (i.e. moving from southeast to northwest across the slab) for event 6 on 2018-12-11 for two azimuth </w:t>
      </w:r>
      <w:r w:rsidRPr="00071CA2">
        <w:rPr>
          <w:rFonts w:ascii="Cambria" w:hAnsi="Cambria"/>
        </w:rPr>
        <w:lastRenderedPageBreak/>
        <w:t xml:space="preserve">slices (labelled 3 and 4 as in Supplementary Figure 2). Right:  Map of the upper mantle tomography model at 200 km depth, with stations shown as black circles. Azimuths sections shown on the left are labelled on the right, where </w:t>
      </w:r>
      <w:proofErr w:type="spellStart"/>
      <w:r w:rsidRPr="00071CA2">
        <w:rPr>
          <w:rFonts w:ascii="Cambria" w:hAnsi="Cambria"/>
        </w:rPr>
        <w:t>color</w:t>
      </w:r>
      <w:proofErr w:type="spellEnd"/>
      <w:r w:rsidRPr="00071CA2">
        <w:rPr>
          <w:rFonts w:ascii="Cambria" w:hAnsi="Cambria"/>
        </w:rPr>
        <w:t xml:space="preserve">-scaled diamonds show distances along the section. Grey shading indicates locations mentioned in the main text and are shown on the model that best fits the observations: A – distances sampling the </w:t>
      </w:r>
      <w:proofErr w:type="spellStart"/>
      <w:r w:rsidRPr="00071CA2">
        <w:rPr>
          <w:rFonts w:ascii="Cambria" w:hAnsi="Cambria"/>
        </w:rPr>
        <w:t>Yakutat</w:t>
      </w:r>
      <w:proofErr w:type="spellEnd"/>
      <w:r w:rsidRPr="00071CA2">
        <w:rPr>
          <w:rFonts w:ascii="Cambria" w:hAnsi="Cambria"/>
        </w:rPr>
        <w:t xml:space="preserve"> showing positive travel time anomalies, best fit by model scaled by a factor of 2.5; B – sampling over the slab showing negative travel time anomalies, best fit by standard model; C – sampling at distances beyond the slab showing increasingly negative travel time anomalies with distance, not well fit by any model but best fit by standard model. </w:t>
      </w:r>
    </w:p>
    <w:p w14:paraId="7AE8A70E" w14:textId="61BF3110" w:rsidR="009F0E7F" w:rsidRDefault="009F0E7F" w:rsidP="00F62FEA">
      <w:pPr>
        <w:spacing w:line="480" w:lineRule="auto"/>
        <w:jc w:val="both"/>
      </w:pPr>
    </w:p>
    <w:p w14:paraId="14CA33E8" w14:textId="77777777" w:rsidR="00A97438" w:rsidRDefault="00A97438" w:rsidP="00A97438">
      <w:pPr>
        <w:spacing w:line="480" w:lineRule="auto"/>
        <w:jc w:val="both"/>
        <w:rPr>
          <w:rFonts w:ascii="Cambria" w:hAnsi="Cambria"/>
        </w:rPr>
      </w:pPr>
      <w:commentRangeStart w:id="0"/>
      <w:r>
        <w:rPr>
          <w:rFonts w:ascii="Cambria" w:hAnsi="Cambria"/>
          <w:noProof/>
        </w:rPr>
        <w:lastRenderedPageBreak/>
        <w:drawing>
          <wp:inline distT="0" distB="0" distL="0" distR="0" wp14:anchorId="2E5B8B93" wp14:editId="09064067">
            <wp:extent cx="5486400" cy="46577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KPslab_obs_pred_ALL_3DSR_Pwave_RERUN_noscl_V1.png"/>
                    <pic:cNvPicPr/>
                  </pic:nvPicPr>
                  <pic:blipFill>
                    <a:blip r:embed="rId10"/>
                    <a:stretch>
                      <a:fillRect/>
                    </a:stretch>
                  </pic:blipFill>
                  <pic:spPr>
                    <a:xfrm>
                      <a:off x="0" y="0"/>
                      <a:ext cx="5486400" cy="4657725"/>
                    </a:xfrm>
                    <a:prstGeom prst="rect">
                      <a:avLst/>
                    </a:prstGeom>
                  </pic:spPr>
                </pic:pic>
              </a:graphicData>
            </a:graphic>
          </wp:inline>
        </w:drawing>
      </w:r>
    </w:p>
    <w:p w14:paraId="2C35FDEF" w14:textId="6C302201" w:rsidR="00A97438" w:rsidRPr="00071CA2" w:rsidRDefault="00A97438" w:rsidP="00A97438">
      <w:pPr>
        <w:spacing w:line="480" w:lineRule="auto"/>
        <w:jc w:val="both"/>
        <w:rPr>
          <w:rFonts w:ascii="Cambria" w:hAnsi="Cambria"/>
        </w:rPr>
      </w:pPr>
      <w:r>
        <w:rPr>
          <w:rFonts w:ascii="Cambria" w:hAnsi="Cambria"/>
          <w:b/>
          <w:bCs/>
          <w:color w:val="000000"/>
        </w:rPr>
        <w:t xml:space="preserve">Supplementary </w:t>
      </w:r>
      <w:r w:rsidRPr="00C73907">
        <w:rPr>
          <w:rFonts w:ascii="Cambria" w:hAnsi="Cambria"/>
          <w:b/>
          <w:bCs/>
          <w:color w:val="000000"/>
        </w:rPr>
        <w:t xml:space="preserve">Figure </w:t>
      </w:r>
      <w:r>
        <w:rPr>
          <w:rFonts w:ascii="Cambria" w:hAnsi="Cambria"/>
          <w:b/>
          <w:bCs/>
          <w:color w:val="000000"/>
        </w:rPr>
        <w:t>7</w:t>
      </w:r>
      <w:r w:rsidRPr="00C73907">
        <w:rPr>
          <w:rFonts w:ascii="Cambria" w:hAnsi="Cambria"/>
          <w:b/>
          <w:bCs/>
          <w:color w:val="000000"/>
        </w:rPr>
        <w:t>:</w:t>
      </w:r>
      <w:r w:rsidRPr="00071CA2">
        <w:rPr>
          <w:rFonts w:ascii="Cambria" w:hAnsi="Cambria"/>
          <w:color w:val="000000"/>
        </w:rPr>
        <w:t xml:space="preserve"> Observed (left), predicted (middle) and comparison (right) of absolute</w:t>
      </w:r>
      <w:r>
        <w:rPr>
          <w:rFonts w:ascii="Cambria" w:hAnsi="Cambria"/>
          <w:color w:val="000000"/>
        </w:rPr>
        <w:t xml:space="preserve"> </w:t>
      </w:r>
      <w:proofErr w:type="spellStart"/>
      <w:r>
        <w:rPr>
          <w:rFonts w:ascii="Cambria" w:hAnsi="Cambria"/>
          <w:color w:val="000000"/>
        </w:rPr>
        <w:t>teleseismic</w:t>
      </w:r>
      <w:proofErr w:type="spellEnd"/>
      <w:r w:rsidRPr="00071CA2">
        <w:rPr>
          <w:rFonts w:ascii="Cambria" w:hAnsi="Cambria"/>
          <w:color w:val="000000"/>
        </w:rPr>
        <w:t xml:space="preserve"> P</w:t>
      </w:r>
      <w:r>
        <w:rPr>
          <w:rFonts w:ascii="Cambria" w:hAnsi="Cambria"/>
          <w:color w:val="000000"/>
        </w:rPr>
        <w:t xml:space="preserve"> wave</w:t>
      </w:r>
      <w:r w:rsidRPr="00071CA2">
        <w:rPr>
          <w:rFonts w:ascii="Cambria" w:hAnsi="Cambria"/>
          <w:color w:val="000000"/>
        </w:rPr>
        <w:t xml:space="preserve"> ray anomalies from 3D </w:t>
      </w:r>
      <w:proofErr w:type="gramStart"/>
      <w:r w:rsidRPr="00071CA2">
        <w:rPr>
          <w:rFonts w:ascii="Cambria" w:hAnsi="Cambria"/>
          <w:color w:val="000000"/>
        </w:rPr>
        <w:t>ray-tracing</w:t>
      </w:r>
      <w:proofErr w:type="gramEnd"/>
      <w:r w:rsidRPr="00071CA2">
        <w:rPr>
          <w:rFonts w:ascii="Cambria" w:hAnsi="Cambria"/>
          <w:color w:val="000000"/>
        </w:rPr>
        <w:t xml:space="preserve"> through our preliminary tomography model of Alaska, for</w:t>
      </w:r>
      <w:r w:rsidR="00021135">
        <w:rPr>
          <w:rFonts w:ascii="Cambria" w:hAnsi="Cambria"/>
          <w:color w:val="000000"/>
        </w:rPr>
        <w:t xml:space="preserve"> P wave</w:t>
      </w:r>
      <w:bookmarkStart w:id="1" w:name="_GoBack"/>
      <w:bookmarkEnd w:id="1"/>
      <w:r w:rsidRPr="00071CA2">
        <w:rPr>
          <w:rFonts w:ascii="Cambria" w:hAnsi="Cambria"/>
          <w:color w:val="000000"/>
        </w:rPr>
        <w:t xml:space="preserve"> </w:t>
      </w:r>
      <w:r>
        <w:rPr>
          <w:rFonts w:ascii="Cambria" w:hAnsi="Cambria"/>
          <w:color w:val="000000"/>
        </w:rPr>
        <w:t>3</w:t>
      </w:r>
      <w:r w:rsidRPr="00071CA2">
        <w:rPr>
          <w:rFonts w:ascii="Cambria" w:hAnsi="Cambria"/>
          <w:color w:val="000000"/>
        </w:rPr>
        <w:t xml:space="preserve"> events</w:t>
      </w:r>
      <w:r>
        <w:rPr>
          <w:rFonts w:ascii="Cambria" w:hAnsi="Cambria"/>
          <w:color w:val="000000"/>
        </w:rPr>
        <w:t xml:space="preserve"> (see Supplementary Table 3)</w:t>
      </w:r>
      <w:r w:rsidRPr="00071CA2">
        <w:rPr>
          <w:rFonts w:ascii="Cambria" w:hAnsi="Cambria"/>
          <w:color w:val="000000"/>
        </w:rPr>
        <w:t xml:space="preserve">. (a, b and c): travel time residuals. (d, e, f): slowness residuals; (g, h, </w:t>
      </w:r>
      <w:proofErr w:type="spellStart"/>
      <w:r w:rsidRPr="00071CA2">
        <w:rPr>
          <w:rFonts w:ascii="Cambria" w:hAnsi="Cambria"/>
          <w:color w:val="000000"/>
        </w:rPr>
        <w:t>i</w:t>
      </w:r>
      <w:proofErr w:type="spellEnd"/>
      <w:r w:rsidRPr="00071CA2">
        <w:rPr>
          <w:rFonts w:ascii="Cambria" w:hAnsi="Cambria"/>
          <w:color w:val="000000"/>
        </w:rPr>
        <w:t xml:space="preserve">) back-azimuth residuals. The outline of the Alaskan slab at 200 km depth (+0.8% </w:t>
      </w:r>
      <w:proofErr w:type="spellStart"/>
      <w:r w:rsidRPr="00071CA2">
        <w:rPr>
          <w:rFonts w:ascii="Cambria" w:hAnsi="Cambria"/>
          <w:color w:val="000000"/>
        </w:rPr>
        <w:t>dVp</w:t>
      </w:r>
      <w:proofErr w:type="spellEnd"/>
      <w:r w:rsidRPr="00071CA2">
        <w:rPr>
          <w:rFonts w:ascii="Cambria" w:hAnsi="Cambria"/>
          <w:color w:val="000000"/>
        </w:rPr>
        <w:t>) from the preliminary tomography model is shown in black. The median observed absolute P</w:t>
      </w:r>
      <w:r>
        <w:rPr>
          <w:rFonts w:ascii="Cambria" w:hAnsi="Cambria"/>
          <w:color w:val="000000"/>
        </w:rPr>
        <w:t xml:space="preserve"> wave</w:t>
      </w:r>
      <w:r w:rsidRPr="00071CA2">
        <w:rPr>
          <w:rFonts w:ascii="Cambria" w:hAnsi="Cambria"/>
          <w:color w:val="000000"/>
        </w:rPr>
        <w:t xml:space="preserve"> travel time is subtracted from each event to account for origin time and location errors.</w:t>
      </w:r>
      <w:commentRangeEnd w:id="0"/>
      <w:r>
        <w:rPr>
          <w:rStyle w:val="CommentReference"/>
        </w:rPr>
        <w:commentReference w:id="0"/>
      </w:r>
    </w:p>
    <w:p w14:paraId="290D548B" w14:textId="77777777" w:rsidR="003D550C" w:rsidRDefault="003D550C" w:rsidP="00F62FEA">
      <w:pPr>
        <w:spacing w:line="480" w:lineRule="auto"/>
        <w:jc w:val="both"/>
      </w:pPr>
    </w:p>
    <w:p w14:paraId="7773EEA3" w14:textId="2F549A1B" w:rsidR="00D2650B" w:rsidRPr="00071CA2" w:rsidRDefault="00D2650B" w:rsidP="00F62FEA">
      <w:pPr>
        <w:spacing w:line="480" w:lineRule="auto"/>
        <w:jc w:val="both"/>
      </w:pPr>
      <w:r>
        <w:rPr>
          <w:noProof/>
        </w:rPr>
        <w:lastRenderedPageBreak/>
        <w:drawing>
          <wp:inline distT="0" distB="0" distL="0" distR="0" wp14:anchorId="5BA8CCB5" wp14:editId="2D3F6451">
            <wp:extent cx="5486400" cy="33324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KPslab_obs_pred_WithWithout_ICAcorr_V2.png"/>
                    <pic:cNvPicPr/>
                  </pic:nvPicPr>
                  <pic:blipFill>
                    <a:blip r:embed="rId14"/>
                    <a:stretch>
                      <a:fillRect/>
                    </a:stretch>
                  </pic:blipFill>
                  <pic:spPr>
                    <a:xfrm>
                      <a:off x="0" y="0"/>
                      <a:ext cx="5486400" cy="3332480"/>
                    </a:xfrm>
                    <a:prstGeom prst="rect">
                      <a:avLst/>
                    </a:prstGeom>
                  </pic:spPr>
                </pic:pic>
              </a:graphicData>
            </a:graphic>
          </wp:inline>
        </w:drawing>
      </w:r>
    </w:p>
    <w:p w14:paraId="4A5DAD82" w14:textId="31D74D74" w:rsidR="009F0E7F" w:rsidRPr="00071CA2" w:rsidRDefault="009F0E7F" w:rsidP="00F62FEA">
      <w:pPr>
        <w:spacing w:line="480" w:lineRule="auto"/>
        <w:jc w:val="both"/>
        <w:rPr>
          <w:rFonts w:ascii="Cambria" w:hAnsi="Cambria"/>
        </w:rPr>
      </w:pPr>
      <w:r w:rsidRPr="00071CA2">
        <w:rPr>
          <w:rFonts w:ascii="Cambria" w:hAnsi="Cambria"/>
          <w:b/>
          <w:color w:val="000000"/>
        </w:rPr>
        <w:t>Supplementary</w:t>
      </w:r>
      <w:r w:rsidR="00D2650B">
        <w:rPr>
          <w:rFonts w:ascii="Cambria" w:hAnsi="Cambria"/>
          <w:b/>
          <w:color w:val="000000"/>
        </w:rPr>
        <w:t xml:space="preserve"> Figure</w:t>
      </w:r>
      <w:r w:rsidRPr="00071CA2">
        <w:rPr>
          <w:rFonts w:ascii="Cambria" w:hAnsi="Cambria"/>
          <w:b/>
          <w:color w:val="000000"/>
        </w:rPr>
        <w:t xml:space="preserve"> </w:t>
      </w:r>
      <w:r w:rsidR="00B15B80">
        <w:rPr>
          <w:rFonts w:ascii="Cambria" w:hAnsi="Cambria"/>
          <w:b/>
          <w:color w:val="000000"/>
        </w:rPr>
        <w:t>8</w:t>
      </w:r>
      <w:r w:rsidRPr="00071CA2">
        <w:rPr>
          <w:rFonts w:ascii="Cambria" w:hAnsi="Cambria"/>
          <w:b/>
          <w:color w:val="000000"/>
        </w:rPr>
        <w:t>:</w:t>
      </w:r>
      <w:r w:rsidRPr="00071CA2">
        <w:rPr>
          <w:rFonts w:ascii="Cambria" w:hAnsi="Cambria"/>
          <w:color w:val="000000"/>
        </w:rPr>
        <w:t xml:space="preserve"> Observed and predicted absolute </w:t>
      </w:r>
      <w:proofErr w:type="spellStart"/>
      <w:r w:rsidRPr="00071CA2">
        <w:rPr>
          <w:rFonts w:ascii="Cambria" w:hAnsi="Cambria"/>
          <w:color w:val="000000"/>
        </w:rPr>
        <w:t>PKPdf</w:t>
      </w:r>
      <w:proofErr w:type="spellEnd"/>
      <w:r w:rsidRPr="00071CA2">
        <w:rPr>
          <w:rFonts w:ascii="Cambria" w:hAnsi="Cambria"/>
          <w:color w:val="000000"/>
        </w:rPr>
        <w:t xml:space="preserve"> ray anomalies for all 6 events showing the effect of the ICA correction on the observations. (a) Predicted travel time anomalies from 3D </w:t>
      </w:r>
      <w:proofErr w:type="gramStart"/>
      <w:r w:rsidRPr="00071CA2">
        <w:rPr>
          <w:rFonts w:ascii="Cambria" w:hAnsi="Cambria"/>
          <w:color w:val="000000"/>
        </w:rPr>
        <w:t>ray-tracing</w:t>
      </w:r>
      <w:proofErr w:type="gramEnd"/>
      <w:r w:rsidRPr="00071CA2">
        <w:rPr>
          <w:rFonts w:ascii="Cambria" w:hAnsi="Cambria"/>
          <w:color w:val="000000"/>
        </w:rPr>
        <w:t xml:space="preserve"> through our preliminary tomography model of Alaska. PKPdf travel time anomalies as a function of location (b) without and (c) with the ICA correction. PKPdf travel time anomalies as a function of distance showing predictions in red and observations in blue (d) without the ICA correction and (e) with the ICA correction.</w:t>
      </w:r>
    </w:p>
    <w:p w14:paraId="06D643F3" w14:textId="77777777" w:rsidR="009F0E7F" w:rsidRPr="00071CA2" w:rsidRDefault="009F0E7F" w:rsidP="00F62FEA">
      <w:pPr>
        <w:spacing w:line="480" w:lineRule="auto"/>
        <w:jc w:val="both"/>
        <w:rPr>
          <w:rFonts w:ascii="Cambria" w:hAnsi="Cambria"/>
        </w:rPr>
      </w:pPr>
    </w:p>
    <w:p w14:paraId="64F96E15" w14:textId="1A69D299" w:rsidR="009F0E7F" w:rsidRPr="00071CA2" w:rsidRDefault="009F0E7F" w:rsidP="00F62FEA">
      <w:pPr>
        <w:spacing w:line="480" w:lineRule="auto"/>
        <w:jc w:val="both"/>
        <w:rPr>
          <w:rFonts w:ascii="Cambria" w:hAnsi="Cambria"/>
        </w:rPr>
      </w:pPr>
      <w:r w:rsidRPr="00B26516">
        <w:rPr>
          <w:rFonts w:ascii="Cambria" w:hAnsi="Cambria"/>
          <w:b/>
          <w:bCs/>
        </w:rPr>
        <w:t xml:space="preserve">Supplementary </w:t>
      </w:r>
      <w:r w:rsidR="00B26516">
        <w:rPr>
          <w:rFonts w:ascii="Cambria" w:hAnsi="Cambria"/>
          <w:b/>
          <w:bCs/>
        </w:rPr>
        <w:t>T</w:t>
      </w:r>
      <w:r w:rsidRPr="00B26516">
        <w:rPr>
          <w:rFonts w:ascii="Cambria" w:hAnsi="Cambria"/>
          <w:b/>
          <w:bCs/>
        </w:rPr>
        <w:t>able 1:</w:t>
      </w:r>
      <w:r w:rsidRPr="00071CA2">
        <w:rPr>
          <w:rFonts w:ascii="Cambria" w:hAnsi="Cambria"/>
        </w:rPr>
        <w:t xml:space="preserve"> Source parameters of events used in this study</w:t>
      </w:r>
      <w:r w:rsidR="006C3BC7">
        <w:rPr>
          <w:rFonts w:ascii="Cambria" w:hAnsi="Cambria"/>
        </w:rPr>
        <w:t xml:space="preserve"> for analysis of </w:t>
      </w:r>
      <w:proofErr w:type="spellStart"/>
      <w:r w:rsidR="006C3BC7">
        <w:rPr>
          <w:rFonts w:ascii="Cambria" w:hAnsi="Cambria"/>
        </w:rPr>
        <w:t>PKPdf</w:t>
      </w:r>
      <w:proofErr w:type="spellEnd"/>
      <w:r w:rsidR="006C3BC7">
        <w:rPr>
          <w:rFonts w:ascii="Cambria" w:hAnsi="Cambria"/>
        </w:rPr>
        <w:t xml:space="preserve"> waves</w:t>
      </w:r>
      <w:r w:rsidRPr="00071CA2">
        <w:rPr>
          <w:rFonts w:ascii="Cambria" w:hAnsi="Cambria"/>
        </w:rPr>
        <w:t>. Locations from IRIS catalogue. The median residual time for each event likely represents errors in location or event timing since we use absolute PKPdf times without a reference.</w:t>
      </w:r>
    </w:p>
    <w:tbl>
      <w:tblPr>
        <w:tblStyle w:val="TableGrid"/>
        <w:tblW w:w="0" w:type="auto"/>
        <w:tblLook w:val="04A0" w:firstRow="1" w:lastRow="0" w:firstColumn="1" w:lastColumn="0" w:noHBand="0" w:noVBand="1"/>
      </w:tblPr>
      <w:tblGrid>
        <w:gridCol w:w="1204"/>
        <w:gridCol w:w="1428"/>
        <w:gridCol w:w="969"/>
        <w:gridCol w:w="1407"/>
        <w:gridCol w:w="1094"/>
        <w:gridCol w:w="1313"/>
        <w:gridCol w:w="1441"/>
      </w:tblGrid>
      <w:tr w:rsidR="009F0E7F" w:rsidRPr="00071CA2" w14:paraId="673D25CB" w14:textId="77777777" w:rsidTr="00E813A3">
        <w:tc>
          <w:tcPr>
            <w:tcW w:w="1204" w:type="dxa"/>
          </w:tcPr>
          <w:p w14:paraId="50010D4B" w14:textId="77777777" w:rsidR="009F0E7F" w:rsidRPr="00071CA2" w:rsidRDefault="009F0E7F" w:rsidP="00F62FEA">
            <w:pPr>
              <w:spacing w:line="480" w:lineRule="auto"/>
              <w:jc w:val="both"/>
              <w:rPr>
                <w:rFonts w:ascii="Cambria" w:hAnsi="Cambria"/>
              </w:rPr>
            </w:pPr>
            <w:r w:rsidRPr="00071CA2">
              <w:rPr>
                <w:rFonts w:ascii="Cambria" w:hAnsi="Cambria"/>
              </w:rPr>
              <w:t>Number</w:t>
            </w:r>
          </w:p>
        </w:tc>
        <w:tc>
          <w:tcPr>
            <w:tcW w:w="1428" w:type="dxa"/>
          </w:tcPr>
          <w:p w14:paraId="5367E524" w14:textId="77777777" w:rsidR="009F0E7F" w:rsidRPr="00071CA2" w:rsidRDefault="009F0E7F" w:rsidP="00F62FEA">
            <w:pPr>
              <w:spacing w:line="480" w:lineRule="auto"/>
              <w:jc w:val="both"/>
              <w:rPr>
                <w:rFonts w:ascii="Cambria" w:hAnsi="Cambria"/>
              </w:rPr>
            </w:pPr>
            <w:r w:rsidRPr="00071CA2">
              <w:rPr>
                <w:rFonts w:ascii="Cambria" w:hAnsi="Cambria"/>
              </w:rPr>
              <w:t>Event Date</w:t>
            </w:r>
          </w:p>
        </w:tc>
        <w:tc>
          <w:tcPr>
            <w:tcW w:w="969" w:type="dxa"/>
          </w:tcPr>
          <w:p w14:paraId="53CE6953" w14:textId="77777777" w:rsidR="009F0E7F" w:rsidRPr="00071CA2" w:rsidRDefault="009F0E7F" w:rsidP="00F62FEA">
            <w:pPr>
              <w:spacing w:line="480" w:lineRule="auto"/>
              <w:jc w:val="both"/>
              <w:rPr>
                <w:rFonts w:ascii="Cambria" w:hAnsi="Cambria"/>
              </w:rPr>
            </w:pPr>
            <w:r w:rsidRPr="00071CA2">
              <w:rPr>
                <w:rFonts w:ascii="Cambria" w:hAnsi="Cambria"/>
              </w:rPr>
              <w:t>Lat</w:t>
            </w:r>
          </w:p>
        </w:tc>
        <w:tc>
          <w:tcPr>
            <w:tcW w:w="1407" w:type="dxa"/>
          </w:tcPr>
          <w:p w14:paraId="30AB676D" w14:textId="77777777" w:rsidR="009F0E7F" w:rsidRPr="00071CA2" w:rsidRDefault="009F0E7F" w:rsidP="00F62FEA">
            <w:pPr>
              <w:spacing w:line="480" w:lineRule="auto"/>
              <w:jc w:val="both"/>
              <w:rPr>
                <w:rFonts w:ascii="Cambria" w:hAnsi="Cambria"/>
              </w:rPr>
            </w:pPr>
            <w:r w:rsidRPr="00071CA2">
              <w:rPr>
                <w:rFonts w:ascii="Cambria" w:hAnsi="Cambria"/>
              </w:rPr>
              <w:t>Lon</w:t>
            </w:r>
          </w:p>
        </w:tc>
        <w:tc>
          <w:tcPr>
            <w:tcW w:w="1094" w:type="dxa"/>
          </w:tcPr>
          <w:p w14:paraId="3AAB8502" w14:textId="77777777" w:rsidR="009F0E7F" w:rsidRPr="00071CA2" w:rsidRDefault="009F0E7F" w:rsidP="00F62FEA">
            <w:pPr>
              <w:spacing w:line="480" w:lineRule="auto"/>
              <w:jc w:val="both"/>
              <w:rPr>
                <w:rFonts w:ascii="Cambria" w:hAnsi="Cambria"/>
              </w:rPr>
            </w:pPr>
            <w:r w:rsidRPr="00071CA2">
              <w:rPr>
                <w:rFonts w:ascii="Cambria" w:hAnsi="Cambria"/>
              </w:rPr>
              <w:t xml:space="preserve">Depth </w:t>
            </w:r>
            <w:r w:rsidRPr="00071CA2">
              <w:rPr>
                <w:rFonts w:ascii="Cambria" w:hAnsi="Cambria"/>
              </w:rPr>
              <w:lastRenderedPageBreak/>
              <w:t>(km)</w:t>
            </w:r>
          </w:p>
        </w:tc>
        <w:tc>
          <w:tcPr>
            <w:tcW w:w="1313" w:type="dxa"/>
          </w:tcPr>
          <w:p w14:paraId="611A7158" w14:textId="77777777" w:rsidR="009F0E7F" w:rsidRPr="00071CA2" w:rsidRDefault="009F0E7F" w:rsidP="00F62FEA">
            <w:pPr>
              <w:spacing w:line="480" w:lineRule="auto"/>
              <w:jc w:val="both"/>
              <w:rPr>
                <w:rFonts w:ascii="Cambria" w:hAnsi="Cambria"/>
              </w:rPr>
            </w:pPr>
            <w:r w:rsidRPr="00071CA2">
              <w:rPr>
                <w:rFonts w:ascii="Cambria" w:hAnsi="Cambria"/>
              </w:rPr>
              <w:lastRenderedPageBreak/>
              <w:t>Magnitude</w:t>
            </w:r>
          </w:p>
        </w:tc>
        <w:tc>
          <w:tcPr>
            <w:tcW w:w="1441" w:type="dxa"/>
          </w:tcPr>
          <w:p w14:paraId="4E7B3215" w14:textId="77777777" w:rsidR="009F0E7F" w:rsidRPr="00071CA2" w:rsidRDefault="009F0E7F" w:rsidP="00F62FEA">
            <w:pPr>
              <w:spacing w:line="480" w:lineRule="auto"/>
              <w:jc w:val="both"/>
              <w:rPr>
                <w:rFonts w:ascii="Cambria" w:hAnsi="Cambria"/>
              </w:rPr>
            </w:pPr>
            <w:r w:rsidRPr="00071CA2">
              <w:rPr>
                <w:rFonts w:ascii="Cambria" w:hAnsi="Cambria"/>
              </w:rPr>
              <w:t xml:space="preserve">Median </w:t>
            </w:r>
            <w:r w:rsidRPr="00071CA2">
              <w:rPr>
                <w:rFonts w:ascii="Cambria" w:hAnsi="Cambria"/>
              </w:rPr>
              <w:lastRenderedPageBreak/>
              <w:t>observed PKPdf residual (s)</w:t>
            </w:r>
          </w:p>
        </w:tc>
      </w:tr>
      <w:tr w:rsidR="009F0E7F" w:rsidRPr="00071CA2" w14:paraId="2DB586B1" w14:textId="77777777" w:rsidTr="00E813A3">
        <w:tc>
          <w:tcPr>
            <w:tcW w:w="1204" w:type="dxa"/>
          </w:tcPr>
          <w:p w14:paraId="2FDFD89B" w14:textId="77777777" w:rsidR="009F0E7F" w:rsidRPr="00071CA2" w:rsidRDefault="009F0E7F" w:rsidP="00F62FEA">
            <w:pPr>
              <w:spacing w:line="480" w:lineRule="auto"/>
              <w:jc w:val="both"/>
              <w:rPr>
                <w:rFonts w:ascii="Cambria" w:hAnsi="Cambria" w:cs="Menlo Regular"/>
                <w:lang w:val="en-US"/>
              </w:rPr>
            </w:pPr>
            <w:r w:rsidRPr="00071CA2">
              <w:rPr>
                <w:rFonts w:ascii="Cambria" w:hAnsi="Cambria" w:cs="Menlo Regular"/>
                <w:lang w:val="en-US"/>
              </w:rPr>
              <w:lastRenderedPageBreak/>
              <w:t>1</w:t>
            </w:r>
          </w:p>
        </w:tc>
        <w:tc>
          <w:tcPr>
            <w:tcW w:w="1428" w:type="dxa"/>
          </w:tcPr>
          <w:p w14:paraId="39856F73"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2016-05-28</w:t>
            </w:r>
          </w:p>
        </w:tc>
        <w:tc>
          <w:tcPr>
            <w:tcW w:w="969" w:type="dxa"/>
          </w:tcPr>
          <w:p w14:paraId="4F117102"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-56.24</w:t>
            </w:r>
          </w:p>
        </w:tc>
        <w:tc>
          <w:tcPr>
            <w:tcW w:w="1407" w:type="dxa"/>
          </w:tcPr>
          <w:p w14:paraId="6B293895"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-26.94</w:t>
            </w:r>
          </w:p>
        </w:tc>
        <w:tc>
          <w:tcPr>
            <w:tcW w:w="1094" w:type="dxa"/>
          </w:tcPr>
          <w:p w14:paraId="276CAAAF" w14:textId="77777777" w:rsidR="009F0E7F" w:rsidRPr="00071CA2" w:rsidRDefault="009F0E7F" w:rsidP="00F62FEA">
            <w:pPr>
              <w:spacing w:line="480" w:lineRule="auto"/>
              <w:jc w:val="both"/>
              <w:rPr>
                <w:rFonts w:ascii="Cambria" w:hAnsi="Cambria"/>
              </w:rPr>
            </w:pPr>
            <w:r w:rsidRPr="00071CA2">
              <w:rPr>
                <w:rFonts w:ascii="Cambria" w:hAnsi="Cambria"/>
              </w:rPr>
              <w:t>78.0</w:t>
            </w:r>
          </w:p>
        </w:tc>
        <w:tc>
          <w:tcPr>
            <w:tcW w:w="1313" w:type="dxa"/>
          </w:tcPr>
          <w:p w14:paraId="0EDCCD79" w14:textId="77777777" w:rsidR="009F0E7F" w:rsidRPr="00071CA2" w:rsidRDefault="009F0E7F" w:rsidP="00F62FEA">
            <w:pPr>
              <w:spacing w:line="480" w:lineRule="auto"/>
              <w:jc w:val="both"/>
              <w:rPr>
                <w:rFonts w:ascii="Cambria" w:hAnsi="Cambria"/>
              </w:rPr>
            </w:pPr>
            <w:r w:rsidRPr="00071CA2">
              <w:rPr>
                <w:rFonts w:ascii="Cambria" w:hAnsi="Cambria"/>
              </w:rPr>
              <w:t>6.0</w:t>
            </w:r>
          </w:p>
        </w:tc>
        <w:tc>
          <w:tcPr>
            <w:tcW w:w="1441" w:type="dxa"/>
          </w:tcPr>
          <w:p w14:paraId="47C362E3" w14:textId="77777777" w:rsidR="009F0E7F" w:rsidRPr="00071CA2" w:rsidRDefault="009F0E7F" w:rsidP="00F62FEA">
            <w:pPr>
              <w:spacing w:line="480" w:lineRule="auto"/>
              <w:jc w:val="both"/>
              <w:rPr>
                <w:rFonts w:ascii="Cambria" w:hAnsi="Cambria"/>
              </w:rPr>
            </w:pPr>
            <w:r w:rsidRPr="00071CA2">
              <w:rPr>
                <w:rFonts w:ascii="Cambria" w:hAnsi="Cambria"/>
              </w:rPr>
              <w:t>0.0</w:t>
            </w:r>
          </w:p>
        </w:tc>
      </w:tr>
      <w:tr w:rsidR="009F0E7F" w:rsidRPr="00071CA2" w14:paraId="32046A72" w14:textId="77777777" w:rsidTr="00E813A3">
        <w:tc>
          <w:tcPr>
            <w:tcW w:w="1204" w:type="dxa"/>
          </w:tcPr>
          <w:p w14:paraId="27FD012E" w14:textId="77777777" w:rsidR="009F0E7F" w:rsidRPr="00071CA2" w:rsidRDefault="009F0E7F" w:rsidP="00F62FEA">
            <w:pPr>
              <w:spacing w:line="480" w:lineRule="auto"/>
              <w:jc w:val="both"/>
              <w:rPr>
                <w:rFonts w:ascii="Cambria" w:hAnsi="Cambria" w:cs="Menlo Regular"/>
                <w:lang w:val="en-US"/>
              </w:rPr>
            </w:pPr>
            <w:r w:rsidRPr="00071CA2">
              <w:rPr>
                <w:rFonts w:ascii="Cambria" w:hAnsi="Cambria" w:cs="Menlo Regular"/>
                <w:lang w:val="en-US"/>
              </w:rPr>
              <w:t>2</w:t>
            </w:r>
          </w:p>
        </w:tc>
        <w:tc>
          <w:tcPr>
            <w:tcW w:w="1428" w:type="dxa"/>
          </w:tcPr>
          <w:p w14:paraId="30230320"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2016-08-21</w:t>
            </w:r>
          </w:p>
        </w:tc>
        <w:tc>
          <w:tcPr>
            <w:tcW w:w="969" w:type="dxa"/>
          </w:tcPr>
          <w:p w14:paraId="4A3BAC0E"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-55.28</w:t>
            </w:r>
          </w:p>
        </w:tc>
        <w:tc>
          <w:tcPr>
            <w:tcW w:w="1407" w:type="dxa"/>
          </w:tcPr>
          <w:p w14:paraId="6E446F39"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-31.75</w:t>
            </w:r>
          </w:p>
        </w:tc>
        <w:tc>
          <w:tcPr>
            <w:tcW w:w="1094" w:type="dxa"/>
          </w:tcPr>
          <w:p w14:paraId="526BCB40" w14:textId="77777777" w:rsidR="009F0E7F" w:rsidRPr="00071CA2" w:rsidRDefault="009F0E7F" w:rsidP="00F62FEA">
            <w:pPr>
              <w:spacing w:line="480" w:lineRule="auto"/>
              <w:jc w:val="both"/>
              <w:rPr>
                <w:rFonts w:ascii="Cambria" w:hAnsi="Cambria"/>
              </w:rPr>
            </w:pPr>
            <w:r w:rsidRPr="00071CA2">
              <w:rPr>
                <w:rFonts w:ascii="Cambria" w:hAnsi="Cambria"/>
              </w:rPr>
              <w:t>10.0</w:t>
            </w:r>
          </w:p>
        </w:tc>
        <w:tc>
          <w:tcPr>
            <w:tcW w:w="1313" w:type="dxa"/>
          </w:tcPr>
          <w:p w14:paraId="0C6145AC" w14:textId="77777777" w:rsidR="009F0E7F" w:rsidRPr="00071CA2" w:rsidRDefault="009F0E7F" w:rsidP="00F62FEA">
            <w:pPr>
              <w:spacing w:line="480" w:lineRule="auto"/>
              <w:jc w:val="both"/>
              <w:rPr>
                <w:rFonts w:ascii="Cambria" w:hAnsi="Cambria"/>
              </w:rPr>
            </w:pPr>
            <w:r w:rsidRPr="00071CA2">
              <w:rPr>
                <w:rFonts w:ascii="Cambria" w:hAnsi="Cambria"/>
              </w:rPr>
              <w:t>6.4</w:t>
            </w:r>
          </w:p>
        </w:tc>
        <w:tc>
          <w:tcPr>
            <w:tcW w:w="1441" w:type="dxa"/>
          </w:tcPr>
          <w:p w14:paraId="0ABA8EC9" w14:textId="77777777" w:rsidR="009F0E7F" w:rsidRPr="00071CA2" w:rsidRDefault="009F0E7F" w:rsidP="00F62FEA">
            <w:pPr>
              <w:spacing w:line="480" w:lineRule="auto"/>
              <w:jc w:val="both"/>
              <w:rPr>
                <w:rFonts w:ascii="Cambria" w:hAnsi="Cambria"/>
              </w:rPr>
            </w:pPr>
            <w:r w:rsidRPr="00071CA2">
              <w:rPr>
                <w:rFonts w:ascii="Cambria" w:hAnsi="Cambria"/>
              </w:rPr>
              <w:t>-1.5</w:t>
            </w:r>
          </w:p>
        </w:tc>
      </w:tr>
      <w:tr w:rsidR="009F0E7F" w:rsidRPr="00071CA2" w14:paraId="4C3BC501" w14:textId="77777777" w:rsidTr="00E813A3">
        <w:tc>
          <w:tcPr>
            <w:tcW w:w="1204" w:type="dxa"/>
          </w:tcPr>
          <w:p w14:paraId="6E745E72" w14:textId="77777777" w:rsidR="009F0E7F" w:rsidRPr="00071CA2" w:rsidRDefault="009F0E7F" w:rsidP="00F62FEA">
            <w:pPr>
              <w:spacing w:line="480" w:lineRule="auto"/>
              <w:jc w:val="both"/>
              <w:rPr>
                <w:rFonts w:ascii="Cambria" w:hAnsi="Cambria" w:cs="Menlo Regular"/>
                <w:lang w:val="en-US"/>
              </w:rPr>
            </w:pPr>
            <w:r w:rsidRPr="00071CA2">
              <w:rPr>
                <w:rFonts w:ascii="Cambria" w:hAnsi="Cambria" w:cs="Menlo Regular"/>
                <w:lang w:val="en-US"/>
              </w:rPr>
              <w:t>3</w:t>
            </w:r>
          </w:p>
        </w:tc>
        <w:tc>
          <w:tcPr>
            <w:tcW w:w="1428" w:type="dxa"/>
          </w:tcPr>
          <w:p w14:paraId="01581CC0"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2017-05-10</w:t>
            </w:r>
          </w:p>
        </w:tc>
        <w:tc>
          <w:tcPr>
            <w:tcW w:w="969" w:type="dxa"/>
          </w:tcPr>
          <w:p w14:paraId="2C53A36E"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-56.43</w:t>
            </w:r>
          </w:p>
        </w:tc>
        <w:tc>
          <w:tcPr>
            <w:tcW w:w="1407" w:type="dxa"/>
          </w:tcPr>
          <w:p w14:paraId="1FB176D9"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-25.78</w:t>
            </w:r>
          </w:p>
        </w:tc>
        <w:tc>
          <w:tcPr>
            <w:tcW w:w="1094" w:type="dxa"/>
          </w:tcPr>
          <w:p w14:paraId="76293789" w14:textId="77777777" w:rsidR="009F0E7F" w:rsidRPr="00071CA2" w:rsidRDefault="009F0E7F" w:rsidP="00F62FEA">
            <w:pPr>
              <w:spacing w:line="480" w:lineRule="auto"/>
              <w:jc w:val="both"/>
              <w:rPr>
                <w:rFonts w:ascii="Cambria" w:hAnsi="Cambria"/>
              </w:rPr>
            </w:pPr>
            <w:r w:rsidRPr="00071CA2">
              <w:rPr>
                <w:rFonts w:ascii="Cambria" w:hAnsi="Cambria"/>
              </w:rPr>
              <w:t>17.4</w:t>
            </w:r>
          </w:p>
        </w:tc>
        <w:tc>
          <w:tcPr>
            <w:tcW w:w="1313" w:type="dxa"/>
          </w:tcPr>
          <w:p w14:paraId="26447D04" w14:textId="77777777" w:rsidR="009F0E7F" w:rsidRPr="00071CA2" w:rsidRDefault="009F0E7F" w:rsidP="00F62FEA">
            <w:pPr>
              <w:spacing w:line="480" w:lineRule="auto"/>
              <w:jc w:val="both"/>
              <w:rPr>
                <w:rFonts w:ascii="Cambria" w:hAnsi="Cambria"/>
              </w:rPr>
            </w:pPr>
            <w:r w:rsidRPr="00071CA2">
              <w:rPr>
                <w:rFonts w:ascii="Cambria" w:hAnsi="Cambria"/>
              </w:rPr>
              <w:t>6.5</w:t>
            </w:r>
          </w:p>
        </w:tc>
        <w:tc>
          <w:tcPr>
            <w:tcW w:w="1441" w:type="dxa"/>
          </w:tcPr>
          <w:p w14:paraId="2C7CD673" w14:textId="77777777" w:rsidR="009F0E7F" w:rsidRPr="00071CA2" w:rsidRDefault="009F0E7F" w:rsidP="00F62FEA">
            <w:pPr>
              <w:spacing w:line="480" w:lineRule="auto"/>
              <w:jc w:val="both"/>
              <w:rPr>
                <w:rFonts w:ascii="Cambria" w:hAnsi="Cambria"/>
              </w:rPr>
            </w:pPr>
            <w:r w:rsidRPr="00071CA2">
              <w:rPr>
                <w:rFonts w:ascii="Cambria" w:hAnsi="Cambria"/>
              </w:rPr>
              <w:t>0.1</w:t>
            </w:r>
          </w:p>
        </w:tc>
      </w:tr>
      <w:tr w:rsidR="009F0E7F" w:rsidRPr="00071CA2" w14:paraId="6DA98A1A" w14:textId="77777777" w:rsidTr="00E813A3">
        <w:tc>
          <w:tcPr>
            <w:tcW w:w="1204" w:type="dxa"/>
          </w:tcPr>
          <w:p w14:paraId="2C019F4A" w14:textId="77777777" w:rsidR="009F0E7F" w:rsidRPr="00071CA2" w:rsidRDefault="009F0E7F" w:rsidP="00F62FEA">
            <w:pPr>
              <w:spacing w:line="480" w:lineRule="auto"/>
              <w:jc w:val="both"/>
              <w:rPr>
                <w:rFonts w:ascii="Cambria" w:hAnsi="Cambria" w:cs="Menlo Regular"/>
                <w:lang w:val="en-US"/>
              </w:rPr>
            </w:pPr>
            <w:r w:rsidRPr="00071CA2">
              <w:rPr>
                <w:rFonts w:ascii="Cambria" w:hAnsi="Cambria" w:cs="Menlo Regular"/>
                <w:lang w:val="en-US"/>
              </w:rPr>
              <w:t>4</w:t>
            </w:r>
          </w:p>
        </w:tc>
        <w:tc>
          <w:tcPr>
            <w:tcW w:w="1428" w:type="dxa"/>
          </w:tcPr>
          <w:p w14:paraId="5548B140"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2017-09-04</w:t>
            </w:r>
          </w:p>
        </w:tc>
        <w:tc>
          <w:tcPr>
            <w:tcW w:w="969" w:type="dxa"/>
          </w:tcPr>
          <w:p w14:paraId="60C4B625"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-57.79</w:t>
            </w:r>
          </w:p>
        </w:tc>
        <w:tc>
          <w:tcPr>
            <w:tcW w:w="1407" w:type="dxa"/>
          </w:tcPr>
          <w:p w14:paraId="758C97BC"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-25.58</w:t>
            </w:r>
          </w:p>
        </w:tc>
        <w:tc>
          <w:tcPr>
            <w:tcW w:w="1094" w:type="dxa"/>
          </w:tcPr>
          <w:p w14:paraId="2DA5EF86" w14:textId="77777777" w:rsidR="009F0E7F" w:rsidRPr="00071CA2" w:rsidRDefault="009F0E7F" w:rsidP="00F62FEA">
            <w:pPr>
              <w:spacing w:line="480" w:lineRule="auto"/>
              <w:jc w:val="both"/>
              <w:rPr>
                <w:rFonts w:ascii="Cambria" w:hAnsi="Cambria"/>
              </w:rPr>
            </w:pPr>
            <w:r w:rsidRPr="00071CA2">
              <w:rPr>
                <w:rFonts w:ascii="Cambria" w:hAnsi="Cambria"/>
              </w:rPr>
              <w:t>35.0</w:t>
            </w:r>
          </w:p>
        </w:tc>
        <w:tc>
          <w:tcPr>
            <w:tcW w:w="1313" w:type="dxa"/>
          </w:tcPr>
          <w:p w14:paraId="51E2B4A1" w14:textId="77777777" w:rsidR="009F0E7F" w:rsidRPr="00071CA2" w:rsidRDefault="009F0E7F" w:rsidP="00F62FEA">
            <w:pPr>
              <w:spacing w:line="480" w:lineRule="auto"/>
              <w:jc w:val="both"/>
              <w:rPr>
                <w:rFonts w:ascii="Cambria" w:hAnsi="Cambria"/>
              </w:rPr>
            </w:pPr>
            <w:r w:rsidRPr="00071CA2">
              <w:rPr>
                <w:rFonts w:ascii="Cambria" w:hAnsi="Cambria"/>
              </w:rPr>
              <w:t>6.0</w:t>
            </w:r>
          </w:p>
        </w:tc>
        <w:tc>
          <w:tcPr>
            <w:tcW w:w="1441" w:type="dxa"/>
          </w:tcPr>
          <w:p w14:paraId="0138733D" w14:textId="77777777" w:rsidR="009F0E7F" w:rsidRPr="00071CA2" w:rsidRDefault="009F0E7F" w:rsidP="00F62FEA">
            <w:pPr>
              <w:spacing w:line="480" w:lineRule="auto"/>
              <w:jc w:val="both"/>
              <w:rPr>
                <w:rFonts w:ascii="Cambria" w:hAnsi="Cambria"/>
              </w:rPr>
            </w:pPr>
            <w:r w:rsidRPr="00071CA2">
              <w:rPr>
                <w:rFonts w:ascii="Cambria" w:hAnsi="Cambria"/>
              </w:rPr>
              <w:t>0.1</w:t>
            </w:r>
          </w:p>
        </w:tc>
      </w:tr>
      <w:tr w:rsidR="009F0E7F" w:rsidRPr="00071CA2" w14:paraId="5E49B41E" w14:textId="77777777" w:rsidTr="00E813A3">
        <w:tc>
          <w:tcPr>
            <w:tcW w:w="1204" w:type="dxa"/>
          </w:tcPr>
          <w:p w14:paraId="1C240853" w14:textId="77777777" w:rsidR="009F0E7F" w:rsidRPr="00071CA2" w:rsidRDefault="009F0E7F" w:rsidP="00F62FEA">
            <w:pPr>
              <w:spacing w:line="480" w:lineRule="auto"/>
              <w:jc w:val="both"/>
              <w:rPr>
                <w:rFonts w:ascii="Cambria" w:hAnsi="Cambria" w:cs="Menlo Regular"/>
                <w:lang w:val="en-US"/>
              </w:rPr>
            </w:pPr>
            <w:r w:rsidRPr="00071CA2">
              <w:rPr>
                <w:rFonts w:ascii="Cambria" w:hAnsi="Cambria" w:cs="Menlo Regular"/>
                <w:lang w:val="en-US"/>
              </w:rPr>
              <w:t>5</w:t>
            </w:r>
          </w:p>
        </w:tc>
        <w:tc>
          <w:tcPr>
            <w:tcW w:w="1428" w:type="dxa"/>
          </w:tcPr>
          <w:p w14:paraId="2D60275A"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2018-08-14</w:t>
            </w:r>
          </w:p>
        </w:tc>
        <w:tc>
          <w:tcPr>
            <w:tcW w:w="969" w:type="dxa"/>
          </w:tcPr>
          <w:p w14:paraId="5CD2814F"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-58.11</w:t>
            </w:r>
          </w:p>
        </w:tc>
        <w:tc>
          <w:tcPr>
            <w:tcW w:w="1407" w:type="dxa"/>
          </w:tcPr>
          <w:p w14:paraId="12B796D5"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-25.26</w:t>
            </w:r>
          </w:p>
        </w:tc>
        <w:tc>
          <w:tcPr>
            <w:tcW w:w="1094" w:type="dxa"/>
          </w:tcPr>
          <w:p w14:paraId="282228C5" w14:textId="77777777" w:rsidR="009F0E7F" w:rsidRPr="00071CA2" w:rsidRDefault="009F0E7F" w:rsidP="00F62FEA">
            <w:pPr>
              <w:spacing w:line="480" w:lineRule="auto"/>
              <w:jc w:val="both"/>
              <w:rPr>
                <w:rFonts w:ascii="Cambria" w:hAnsi="Cambria"/>
              </w:rPr>
            </w:pPr>
            <w:r w:rsidRPr="00071CA2">
              <w:rPr>
                <w:rFonts w:ascii="Cambria" w:hAnsi="Cambria"/>
              </w:rPr>
              <w:t>35.0</w:t>
            </w:r>
          </w:p>
        </w:tc>
        <w:tc>
          <w:tcPr>
            <w:tcW w:w="1313" w:type="dxa"/>
          </w:tcPr>
          <w:p w14:paraId="4182DAAB" w14:textId="77777777" w:rsidR="009F0E7F" w:rsidRPr="00071CA2" w:rsidRDefault="009F0E7F" w:rsidP="00F62FEA">
            <w:pPr>
              <w:spacing w:line="480" w:lineRule="auto"/>
              <w:jc w:val="both"/>
              <w:rPr>
                <w:rFonts w:ascii="Cambria" w:hAnsi="Cambria"/>
              </w:rPr>
            </w:pPr>
            <w:r w:rsidRPr="00071CA2">
              <w:rPr>
                <w:rFonts w:ascii="Cambria" w:hAnsi="Cambria"/>
              </w:rPr>
              <w:t>6.1</w:t>
            </w:r>
          </w:p>
        </w:tc>
        <w:tc>
          <w:tcPr>
            <w:tcW w:w="1441" w:type="dxa"/>
          </w:tcPr>
          <w:p w14:paraId="540BA870" w14:textId="77777777" w:rsidR="009F0E7F" w:rsidRPr="00071CA2" w:rsidRDefault="009F0E7F" w:rsidP="00F62FEA">
            <w:pPr>
              <w:spacing w:line="480" w:lineRule="auto"/>
              <w:jc w:val="both"/>
              <w:rPr>
                <w:rFonts w:ascii="Cambria" w:hAnsi="Cambria"/>
              </w:rPr>
            </w:pPr>
            <w:r w:rsidRPr="00071CA2">
              <w:rPr>
                <w:rFonts w:ascii="Cambria" w:hAnsi="Cambria"/>
              </w:rPr>
              <w:t>-2.1</w:t>
            </w:r>
          </w:p>
        </w:tc>
      </w:tr>
      <w:tr w:rsidR="009F0E7F" w:rsidRPr="00071CA2" w14:paraId="32A2D173" w14:textId="77777777" w:rsidTr="00E813A3">
        <w:tc>
          <w:tcPr>
            <w:tcW w:w="1204" w:type="dxa"/>
          </w:tcPr>
          <w:p w14:paraId="4C8FBE29" w14:textId="77777777" w:rsidR="009F0E7F" w:rsidRPr="00071CA2" w:rsidRDefault="009F0E7F" w:rsidP="00F62FEA">
            <w:pPr>
              <w:spacing w:line="480" w:lineRule="auto"/>
              <w:jc w:val="both"/>
              <w:rPr>
                <w:rFonts w:ascii="Cambria" w:hAnsi="Cambria" w:cs="Menlo Regular"/>
                <w:lang w:val="en-US"/>
              </w:rPr>
            </w:pPr>
            <w:r w:rsidRPr="00071CA2">
              <w:rPr>
                <w:rFonts w:ascii="Cambria" w:hAnsi="Cambria" w:cs="Menlo Regular"/>
                <w:lang w:val="en-US"/>
              </w:rPr>
              <w:t>6</w:t>
            </w:r>
          </w:p>
        </w:tc>
        <w:tc>
          <w:tcPr>
            <w:tcW w:w="1428" w:type="dxa"/>
          </w:tcPr>
          <w:p w14:paraId="417F0DE0"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2018-12-11</w:t>
            </w:r>
          </w:p>
        </w:tc>
        <w:tc>
          <w:tcPr>
            <w:tcW w:w="969" w:type="dxa"/>
          </w:tcPr>
          <w:p w14:paraId="42442231"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-58.60</w:t>
            </w:r>
          </w:p>
        </w:tc>
        <w:tc>
          <w:tcPr>
            <w:tcW w:w="1407" w:type="dxa"/>
          </w:tcPr>
          <w:p w14:paraId="4AE08725" w14:textId="77777777" w:rsidR="009F0E7F" w:rsidRPr="00071CA2" w:rsidRDefault="009F0E7F" w:rsidP="00F62FEA">
            <w:pPr>
              <w:spacing w:line="480" w:lineRule="auto"/>
              <w:jc w:val="both"/>
              <w:rPr>
                <w:rFonts w:ascii="Cambria" w:hAnsi="Cambria"/>
              </w:rPr>
            </w:pPr>
            <w:r w:rsidRPr="00071CA2">
              <w:rPr>
                <w:rFonts w:ascii="Cambria" w:hAnsi="Cambria" w:cs="Menlo Regular"/>
                <w:lang w:val="en-US"/>
              </w:rPr>
              <w:t>-26.47</w:t>
            </w:r>
          </w:p>
        </w:tc>
        <w:tc>
          <w:tcPr>
            <w:tcW w:w="1094" w:type="dxa"/>
          </w:tcPr>
          <w:p w14:paraId="22AD6C03" w14:textId="77777777" w:rsidR="009F0E7F" w:rsidRPr="00071CA2" w:rsidRDefault="009F0E7F" w:rsidP="00F62FEA">
            <w:pPr>
              <w:spacing w:line="480" w:lineRule="auto"/>
              <w:jc w:val="both"/>
              <w:rPr>
                <w:rFonts w:ascii="Cambria" w:hAnsi="Cambria"/>
              </w:rPr>
            </w:pPr>
            <w:r w:rsidRPr="00071CA2">
              <w:rPr>
                <w:rFonts w:ascii="Cambria" w:hAnsi="Cambria"/>
              </w:rPr>
              <w:t>163.7</w:t>
            </w:r>
          </w:p>
        </w:tc>
        <w:tc>
          <w:tcPr>
            <w:tcW w:w="1313" w:type="dxa"/>
          </w:tcPr>
          <w:p w14:paraId="72157332" w14:textId="77777777" w:rsidR="009F0E7F" w:rsidRPr="00071CA2" w:rsidRDefault="009F0E7F" w:rsidP="00F62FEA">
            <w:pPr>
              <w:spacing w:line="480" w:lineRule="auto"/>
              <w:jc w:val="both"/>
              <w:rPr>
                <w:rFonts w:ascii="Cambria" w:hAnsi="Cambria"/>
              </w:rPr>
            </w:pPr>
            <w:r w:rsidRPr="00071CA2">
              <w:rPr>
                <w:rFonts w:ascii="Cambria" w:hAnsi="Cambria"/>
              </w:rPr>
              <w:t>7.1</w:t>
            </w:r>
          </w:p>
        </w:tc>
        <w:tc>
          <w:tcPr>
            <w:tcW w:w="1441" w:type="dxa"/>
          </w:tcPr>
          <w:p w14:paraId="3BF149A3" w14:textId="77777777" w:rsidR="009F0E7F" w:rsidRPr="00071CA2" w:rsidRDefault="009F0E7F" w:rsidP="00F62FEA">
            <w:pPr>
              <w:spacing w:line="480" w:lineRule="auto"/>
              <w:jc w:val="both"/>
              <w:rPr>
                <w:rFonts w:ascii="Cambria" w:hAnsi="Cambria"/>
              </w:rPr>
            </w:pPr>
            <w:r w:rsidRPr="00071CA2">
              <w:rPr>
                <w:rFonts w:ascii="Cambria" w:hAnsi="Cambria"/>
              </w:rPr>
              <w:t>3.8</w:t>
            </w:r>
          </w:p>
        </w:tc>
      </w:tr>
    </w:tbl>
    <w:p w14:paraId="2B49FD73" w14:textId="77777777" w:rsidR="009F0E7F" w:rsidRPr="00071CA2" w:rsidRDefault="009F0E7F" w:rsidP="00F62FEA">
      <w:pPr>
        <w:spacing w:line="480" w:lineRule="auto"/>
        <w:jc w:val="both"/>
        <w:rPr>
          <w:rFonts w:ascii="Cambria" w:hAnsi="Cambria"/>
        </w:rPr>
      </w:pPr>
    </w:p>
    <w:p w14:paraId="508CE1FE" w14:textId="77777777" w:rsidR="009F0E7F" w:rsidRPr="00071CA2" w:rsidRDefault="009F0E7F" w:rsidP="00F62FEA">
      <w:pPr>
        <w:spacing w:line="480" w:lineRule="auto"/>
        <w:jc w:val="both"/>
        <w:rPr>
          <w:rFonts w:ascii="Cambria" w:hAnsi="Cambria"/>
        </w:rPr>
      </w:pPr>
      <w:r w:rsidRPr="00071CA2">
        <w:rPr>
          <w:rFonts w:ascii="Cambria" w:hAnsi="Cambria"/>
        </w:rPr>
        <w:t>Supplementary Table 2: Slopes (m) and R-squared fit (R</w:t>
      </w:r>
      <w:r w:rsidRPr="00071CA2">
        <w:rPr>
          <w:rFonts w:ascii="Cambria" w:hAnsi="Cambria"/>
          <w:vertAlign w:val="superscript"/>
        </w:rPr>
        <w:t>2</w:t>
      </w:r>
      <m:oMath>
        <m:r>
          <w:rPr>
            <w:rFonts w:ascii="Cambria Math" w:hAnsi="Cambria Math" w:cs="Lucida Grande"/>
            <w:color w:val="000000"/>
          </w:rPr>
          <m:t>=1-</m:t>
        </m:r>
        <m:d>
          <m:dPr>
            <m:ctrlPr>
              <w:rPr>
                <w:rFonts w:ascii="Cambria Math" w:hAnsi="Cambria Math" w:cs="Lucida Grande"/>
                <w:i/>
                <w:color w:val="000000"/>
              </w:rPr>
            </m:ctrlPr>
          </m:dPr>
          <m:e>
            <m:f>
              <m:fPr>
                <m:ctrlPr>
                  <w:rPr>
                    <w:rFonts w:ascii="Cambria Math" w:hAnsi="Cambria Math" w:cs="Lucida Grande"/>
                    <w:i/>
                    <w:color w:val="000000"/>
                  </w:rPr>
                </m:ctrlPr>
              </m:fPr>
              <m:num>
                <m:nary>
                  <m:naryPr>
                    <m:chr m:val="∑"/>
                    <m:limLoc m:val="undOvr"/>
                    <m:subHide m:val="1"/>
                    <m:supHide m:val="1"/>
                    <m:ctrlPr>
                      <w:rPr>
                        <w:rFonts w:ascii="Cambria Math" w:hAnsi="Cambria Math" w:cs="Lucida Grande"/>
                        <w:i/>
                        <w:color w:val="000000"/>
                      </w:rPr>
                    </m:ctrlPr>
                  </m:naryPr>
                  <m:sub/>
                  <m:sup/>
                  <m:e>
                    <m:r>
                      <w:rPr>
                        <w:rFonts w:ascii="Cambria Math" w:hAnsi="Cambria Math" w:cs="Lucida Grande"/>
                        <w:color w:val="000000"/>
                      </w:rPr>
                      <m:t>(obs-pred</m:t>
                    </m:r>
                    <m:sSup>
                      <m:sSupPr>
                        <m:ctrlPr>
                          <w:rPr>
                            <w:rFonts w:ascii="Cambria Math" w:hAnsi="Cambria Math" w:cs="Lucida Grande"/>
                            <w:i/>
                            <w:color w:val="000000"/>
                          </w:rPr>
                        </m:ctrlPr>
                      </m:sSupPr>
                      <m:e>
                        <m:r>
                          <w:rPr>
                            <w:rFonts w:ascii="Cambria Math" w:hAnsi="Cambria Math" w:cs="Lucida Grande"/>
                            <w:color w:val="000000"/>
                          </w:rPr>
                          <m:t>)</m:t>
                        </m:r>
                      </m:e>
                      <m:sup>
                        <m:r>
                          <w:rPr>
                            <w:rFonts w:ascii="Cambria Math" w:hAnsi="Cambria Math" w:cs="Lucida Grande"/>
                            <w:color w:val="000000"/>
                          </w:rPr>
                          <m:t>2</m:t>
                        </m:r>
                      </m:sup>
                    </m:sSup>
                  </m:e>
                </m:nary>
              </m:num>
              <m:den>
                <m:nary>
                  <m:naryPr>
                    <m:chr m:val="∑"/>
                    <m:limLoc m:val="undOvr"/>
                    <m:subHide m:val="1"/>
                    <m:supHide m:val="1"/>
                    <m:ctrlPr>
                      <w:rPr>
                        <w:rFonts w:ascii="Cambria Math" w:hAnsi="Cambria Math" w:cs="Lucida Grande"/>
                        <w:i/>
                        <w:color w:val="000000"/>
                      </w:rPr>
                    </m:ctrlPr>
                  </m:naryPr>
                  <m:sub/>
                  <m:sup/>
                  <m:e>
                    <m:r>
                      <w:rPr>
                        <w:rFonts w:ascii="Cambria Math" w:hAnsi="Cambria Math" w:cs="Lucida Grande"/>
                        <w:color w:val="000000"/>
                      </w:rPr>
                      <m:t>(obs-</m:t>
                    </m:r>
                    <m:acc>
                      <m:accPr>
                        <m:chr m:val="̅"/>
                        <m:ctrlPr>
                          <w:rPr>
                            <w:rFonts w:ascii="Cambria Math" w:hAnsi="Cambria Math" w:cs="Lucida Grande"/>
                            <w:i/>
                            <w:color w:val="000000"/>
                          </w:rPr>
                        </m:ctrlPr>
                      </m:accPr>
                      <m:e>
                        <m:r>
                          <w:rPr>
                            <w:rFonts w:ascii="Cambria Math" w:hAnsi="Cambria Math" w:cs="Lucida Grande"/>
                            <w:color w:val="000000"/>
                          </w:rPr>
                          <m:t>obs</m:t>
                        </m:r>
                      </m:e>
                    </m:acc>
                    <m:sSup>
                      <m:sSupPr>
                        <m:ctrlPr>
                          <w:rPr>
                            <w:rFonts w:ascii="Cambria Math" w:hAnsi="Cambria Math" w:cs="Lucida Grande"/>
                            <w:i/>
                            <w:color w:val="000000"/>
                          </w:rPr>
                        </m:ctrlPr>
                      </m:sSupPr>
                      <m:e>
                        <m:r>
                          <w:rPr>
                            <w:rFonts w:ascii="Cambria Math" w:hAnsi="Cambria Math" w:cs="Lucida Grande"/>
                            <w:color w:val="000000"/>
                          </w:rPr>
                          <m:t>)</m:t>
                        </m:r>
                      </m:e>
                      <m:sup>
                        <m:r>
                          <w:rPr>
                            <w:rFonts w:ascii="Cambria Math" w:hAnsi="Cambria Math" w:cs="Lucida Grande"/>
                            <w:color w:val="000000"/>
                          </w:rPr>
                          <m:t>2</m:t>
                        </m:r>
                      </m:sup>
                    </m:sSup>
                  </m:e>
                </m:nary>
              </m:den>
            </m:f>
          </m:e>
        </m:d>
      </m:oMath>
      <w:r w:rsidRPr="00071CA2">
        <w:rPr>
          <w:rFonts w:ascii="Cambria" w:hAnsi="Cambria" w:cs="Lucida Grande"/>
          <w:color w:val="000000"/>
        </w:rPr>
        <w:t xml:space="preserve">where </w:t>
      </w:r>
      <w:r w:rsidRPr="00071CA2">
        <w:rPr>
          <w:rFonts w:ascii="Cambria" w:hAnsi="Cambria" w:cs="Lucida Grande"/>
          <w:noProof/>
          <w:color w:val="000000"/>
          <w:position w:val="-6"/>
          <w:lang w:val="en-US" w:eastAsia="ja-JP"/>
        </w:rPr>
        <w:drawing>
          <wp:inline distT="0" distB="0" distL="0" distR="0" wp14:anchorId="549ACA56" wp14:editId="515122C1">
            <wp:extent cx="267335" cy="215900"/>
            <wp:effectExtent l="0" t="0" r="12065" b="1270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7335" cy="215900"/>
                    </a:xfrm>
                    <a:prstGeom prst="rect">
                      <a:avLst/>
                    </a:prstGeom>
                    <a:noFill/>
                    <a:ln>
                      <a:noFill/>
                    </a:ln>
                  </pic:spPr>
                </pic:pic>
              </a:graphicData>
            </a:graphic>
          </wp:inline>
        </w:drawing>
      </w:r>
      <w:r w:rsidRPr="00071CA2">
        <w:rPr>
          <w:rFonts w:ascii="Cambria" w:hAnsi="Cambria" w:cs="Lucida Grande"/>
          <w:color w:val="000000"/>
        </w:rPr>
        <w:t xml:space="preserve"> refers to the average of all observation</w:t>
      </w:r>
      <w:r w:rsidRPr="00071CA2">
        <w:rPr>
          <w:rFonts w:ascii="Cambria" w:hAnsi="Cambria"/>
        </w:rPr>
        <w:t xml:space="preserve">) between observations and predictions for each event for different upper mantle tomography models. t refers to travel time residuals, u to slowness residuals and </w:t>
      </w:r>
      <w:r w:rsidRPr="00071CA2">
        <w:rPr>
          <w:rFonts w:ascii="Symbol" w:hAnsi="Symbol"/>
        </w:rPr>
        <w:t></w:t>
      </w:r>
      <w:r w:rsidRPr="00071CA2">
        <w:rPr>
          <w:rFonts w:ascii="Cambria" w:hAnsi="Cambria"/>
        </w:rPr>
        <w:t xml:space="preserve"> to back-azimuth residuals. SR refers to the standard model of </w:t>
      </w:r>
      <w:proofErr w:type="spellStart"/>
      <w:r w:rsidRPr="00071CA2">
        <w:rPr>
          <w:rFonts w:ascii="Cambria" w:hAnsi="Cambria"/>
        </w:rPr>
        <w:t>Roecker</w:t>
      </w:r>
      <w:proofErr w:type="spellEnd"/>
      <w:r w:rsidRPr="00071CA2">
        <w:rPr>
          <w:rFonts w:ascii="Cambria" w:hAnsi="Cambria"/>
        </w:rPr>
        <w:t xml:space="preserve"> et al., (2018), while RMS refers to the model of </w:t>
      </w:r>
      <w:r w:rsidRPr="00071CA2">
        <w:rPr>
          <w:rFonts w:ascii="Cambria" w:hAnsi="Cambria"/>
        </w:rPr>
        <w:fldChar w:fldCharType="begin" w:fldLock="1"/>
      </w:r>
      <w:r w:rsidRPr="00071CA2">
        <w:rPr>
          <w:rFonts w:ascii="Cambria" w:hAnsi="Cambria"/>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volcanism","type":"article-journal","volume":"43"},"uris":["http://www.mendeley.com/documents/?uuid=db156561-c94f-42a4-b248-262ee6005897"]}],"mendeley":{"formattedCitation":"(Martin-Short et al., 2016)","manualFormatting":"Martin-Short et al., (2016)","plainTextFormattedCitation":"(Martin-Short et al., 2016)","previouslyFormattedCitation":"(Martin-Short et al., 2016)"},"properties":{"noteIndex":0},"schema":"https://github.com/citation-style-language/schema/raw/master/csl-citation.json"}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Martin-Short et al., (2016)</w:t>
      </w:r>
      <w:r w:rsidRPr="00071CA2">
        <w:rPr>
          <w:rFonts w:ascii="Cambria" w:hAnsi="Cambria"/>
        </w:rPr>
        <w:fldChar w:fldCharType="end"/>
      </w:r>
      <w:r w:rsidRPr="00071CA2">
        <w:rPr>
          <w:rFonts w:ascii="Cambria" w:hAnsi="Cambria"/>
        </w:rPr>
        <w:t xml:space="preserve"> cut at 400 km and 800 km depth, respectively. A slope of 1 </w:t>
      </w:r>
      <w:r w:rsidRPr="00071CA2">
        <w:rPr>
          <w:rFonts w:ascii="Cambria" w:hAnsi="Cambria"/>
        </w:rPr>
        <w:lastRenderedPageBreak/>
        <w:t>indicates that the model predictions are of the same scale as the observations. For most events, the slowness and back-azimuth gradients reach 1 for models with lower scaling factors than necessary for the travel time gradient to reach 1. Red coloured text indicates the scaling factor for which the gradient (m) is closest to 1, and thus the predictions best match the observations.</w:t>
      </w:r>
    </w:p>
    <w:p w14:paraId="47C6B679" w14:textId="77777777" w:rsidR="009F0E7F" w:rsidRPr="00071CA2" w:rsidRDefault="009F0E7F" w:rsidP="00F62FEA">
      <w:pPr>
        <w:spacing w:line="480" w:lineRule="auto"/>
        <w:jc w:val="both"/>
        <w:rPr>
          <w:rFonts w:ascii="Cambria" w:hAnsi="Cambria"/>
        </w:rPr>
      </w:pPr>
    </w:p>
    <w:p w14:paraId="2D531AB2" w14:textId="77777777" w:rsidR="009F0E7F" w:rsidRPr="00071CA2" w:rsidRDefault="009F0E7F" w:rsidP="00F62FEA">
      <w:pPr>
        <w:spacing w:line="480" w:lineRule="auto"/>
        <w:jc w:val="both"/>
        <w:rPr>
          <w:rFonts w:ascii="Cambria" w:hAnsi="Cambria"/>
        </w:rPr>
      </w:pPr>
    </w:p>
    <w:p w14:paraId="6833F73A" w14:textId="77777777" w:rsidR="009F0E7F" w:rsidRPr="00071CA2" w:rsidRDefault="009F0E7F" w:rsidP="00F62FEA">
      <w:pPr>
        <w:spacing w:line="480" w:lineRule="auto"/>
        <w:jc w:val="both"/>
        <w:rPr>
          <w:rFonts w:ascii="Cambria" w:hAnsi="Cambria"/>
        </w:rPr>
      </w:pPr>
    </w:p>
    <w:p w14:paraId="2CA060BC" w14:textId="77777777" w:rsidR="009F0E7F" w:rsidRPr="00071CA2" w:rsidRDefault="00F511A9" w:rsidP="00F62FEA">
      <w:pPr>
        <w:spacing w:line="480" w:lineRule="auto"/>
        <w:ind w:leftChars="-337" w:left="-809" w:firstLineChars="112" w:firstLine="269"/>
        <w:jc w:val="both"/>
        <w:rPr>
          <w:rFonts w:ascii="Cambria" w:hAnsi="Cambria"/>
        </w:rPr>
      </w:pPr>
      <w:r w:rsidRPr="00071CA2">
        <w:rPr>
          <w:rFonts w:ascii="Cambria" w:hAnsi="Cambria"/>
          <w:noProof/>
        </w:rPr>
        <w:object w:dxaOrig="9300" w:dyaOrig="8660" w14:anchorId="30AF13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5.05pt;height:432.85pt;mso-width-percent:0;mso-height-percent:0;mso-width-percent:0;mso-height-percent:0" o:ole="">
            <v:imagedata r:id="rId16" o:title=""/>
          </v:shape>
          <o:OLEObject Type="Embed" ProgID="Excel.Sheet.12" ShapeID="_x0000_i1025" DrawAspect="Content" ObjectID="_1640179968" r:id="rId17"/>
        </w:object>
      </w:r>
    </w:p>
    <w:p w14:paraId="6B4E038C" w14:textId="5E981C5E" w:rsidR="006C3BC7" w:rsidRDefault="006C3BC7" w:rsidP="006C3BC7">
      <w:pPr>
        <w:spacing w:line="480" w:lineRule="auto"/>
        <w:jc w:val="both"/>
        <w:rPr>
          <w:rFonts w:ascii="Cambria" w:hAnsi="Cambria"/>
        </w:rPr>
      </w:pPr>
      <w:r w:rsidRPr="00B26516">
        <w:rPr>
          <w:rFonts w:ascii="Cambria" w:hAnsi="Cambria"/>
          <w:b/>
          <w:bCs/>
        </w:rPr>
        <w:t xml:space="preserve">Supplementary </w:t>
      </w:r>
      <w:r>
        <w:rPr>
          <w:rFonts w:ascii="Cambria" w:hAnsi="Cambria"/>
          <w:b/>
          <w:bCs/>
        </w:rPr>
        <w:t>T</w:t>
      </w:r>
      <w:r w:rsidRPr="00B26516">
        <w:rPr>
          <w:rFonts w:ascii="Cambria" w:hAnsi="Cambria"/>
          <w:b/>
          <w:bCs/>
        </w:rPr>
        <w:t xml:space="preserve">able </w:t>
      </w:r>
      <w:r>
        <w:rPr>
          <w:rFonts w:ascii="Cambria" w:hAnsi="Cambria"/>
          <w:b/>
          <w:bCs/>
        </w:rPr>
        <w:t>3</w:t>
      </w:r>
      <w:r w:rsidRPr="00B26516">
        <w:rPr>
          <w:rFonts w:ascii="Cambria" w:hAnsi="Cambria"/>
          <w:b/>
          <w:bCs/>
        </w:rPr>
        <w:t>:</w:t>
      </w:r>
      <w:r w:rsidRPr="00071CA2">
        <w:rPr>
          <w:rFonts w:ascii="Cambria" w:hAnsi="Cambria"/>
        </w:rPr>
        <w:t xml:space="preserve"> Source parameters of events used in this study</w:t>
      </w:r>
      <w:r>
        <w:rPr>
          <w:rFonts w:ascii="Cambria" w:hAnsi="Cambria"/>
        </w:rPr>
        <w:t xml:space="preserve"> for analysis of </w:t>
      </w:r>
      <w:proofErr w:type="spellStart"/>
      <w:r>
        <w:rPr>
          <w:rFonts w:ascii="Cambria" w:hAnsi="Cambria"/>
        </w:rPr>
        <w:t>teleseismic</w:t>
      </w:r>
      <w:proofErr w:type="spellEnd"/>
      <w:r>
        <w:rPr>
          <w:rFonts w:ascii="Cambria" w:hAnsi="Cambria"/>
        </w:rPr>
        <w:t xml:space="preserve"> P waves</w:t>
      </w:r>
      <w:r w:rsidRPr="00071CA2">
        <w:rPr>
          <w:rFonts w:ascii="Cambria" w:hAnsi="Cambria"/>
        </w:rPr>
        <w:t xml:space="preserve">. Locations from IRIS catalogue. The median residual time for each event likely represents errors in location or event timing since we use absolute </w:t>
      </w:r>
      <w:proofErr w:type="spellStart"/>
      <w:r w:rsidRPr="00071CA2">
        <w:rPr>
          <w:rFonts w:ascii="Cambria" w:hAnsi="Cambria"/>
        </w:rPr>
        <w:t>PKPdf</w:t>
      </w:r>
      <w:proofErr w:type="spellEnd"/>
      <w:r w:rsidRPr="00071CA2">
        <w:rPr>
          <w:rFonts w:ascii="Cambria" w:hAnsi="Cambria"/>
        </w:rPr>
        <w:t xml:space="preserve"> times without a reference.</w:t>
      </w:r>
    </w:p>
    <w:tbl>
      <w:tblPr>
        <w:tblStyle w:val="TableGrid"/>
        <w:tblW w:w="0" w:type="auto"/>
        <w:tblLook w:val="04A0" w:firstRow="1" w:lastRow="0" w:firstColumn="1" w:lastColumn="0" w:noHBand="0" w:noVBand="1"/>
      </w:tblPr>
      <w:tblGrid>
        <w:gridCol w:w="1060"/>
        <w:gridCol w:w="1129"/>
        <w:gridCol w:w="881"/>
        <w:gridCol w:w="908"/>
        <w:gridCol w:w="1005"/>
        <w:gridCol w:w="1313"/>
        <w:gridCol w:w="2560"/>
      </w:tblGrid>
      <w:tr w:rsidR="00BE1364" w14:paraId="23DFC3B8" w14:textId="77777777" w:rsidTr="00127063">
        <w:tc>
          <w:tcPr>
            <w:tcW w:w="0" w:type="auto"/>
          </w:tcPr>
          <w:p w14:paraId="4A9D9118" w14:textId="5071689C" w:rsidR="00BE1364" w:rsidRDefault="00BE1364" w:rsidP="00BE1364">
            <w:pPr>
              <w:spacing w:line="480" w:lineRule="auto"/>
              <w:jc w:val="both"/>
              <w:rPr>
                <w:rFonts w:ascii="Cambria" w:hAnsi="Cambria"/>
              </w:rPr>
            </w:pPr>
            <w:r w:rsidRPr="00071CA2">
              <w:rPr>
                <w:rFonts w:ascii="Cambria" w:hAnsi="Cambria"/>
              </w:rPr>
              <w:t>Number</w:t>
            </w:r>
          </w:p>
        </w:tc>
        <w:tc>
          <w:tcPr>
            <w:tcW w:w="0" w:type="auto"/>
          </w:tcPr>
          <w:p w14:paraId="19D43225" w14:textId="604458DC" w:rsidR="00BE1364" w:rsidRDefault="00BE1364" w:rsidP="00BE1364">
            <w:pPr>
              <w:spacing w:line="480" w:lineRule="auto"/>
              <w:jc w:val="both"/>
              <w:rPr>
                <w:rFonts w:ascii="Cambria" w:hAnsi="Cambria"/>
              </w:rPr>
            </w:pPr>
            <w:r w:rsidRPr="00071CA2">
              <w:rPr>
                <w:rFonts w:ascii="Cambria" w:hAnsi="Cambria"/>
              </w:rPr>
              <w:t>Event Date</w:t>
            </w:r>
          </w:p>
        </w:tc>
        <w:tc>
          <w:tcPr>
            <w:tcW w:w="881" w:type="dxa"/>
          </w:tcPr>
          <w:p w14:paraId="7C94628B" w14:textId="3911C75D" w:rsidR="00BE1364" w:rsidRDefault="00BE1364" w:rsidP="00BE1364">
            <w:pPr>
              <w:spacing w:line="480" w:lineRule="auto"/>
              <w:jc w:val="both"/>
              <w:rPr>
                <w:rFonts w:ascii="Cambria" w:hAnsi="Cambria"/>
              </w:rPr>
            </w:pPr>
            <w:r w:rsidRPr="00071CA2">
              <w:rPr>
                <w:rFonts w:ascii="Cambria" w:hAnsi="Cambria"/>
              </w:rPr>
              <w:t>Lat</w:t>
            </w:r>
          </w:p>
        </w:tc>
        <w:tc>
          <w:tcPr>
            <w:tcW w:w="908" w:type="dxa"/>
          </w:tcPr>
          <w:p w14:paraId="63957C09" w14:textId="7A1A13A6" w:rsidR="00BE1364" w:rsidRDefault="00BE1364" w:rsidP="00BE1364">
            <w:pPr>
              <w:spacing w:line="480" w:lineRule="auto"/>
              <w:jc w:val="both"/>
              <w:rPr>
                <w:rFonts w:ascii="Cambria" w:hAnsi="Cambria"/>
              </w:rPr>
            </w:pPr>
            <w:r w:rsidRPr="00071CA2">
              <w:rPr>
                <w:rFonts w:ascii="Cambria" w:hAnsi="Cambria"/>
              </w:rPr>
              <w:t>Lon</w:t>
            </w:r>
          </w:p>
        </w:tc>
        <w:tc>
          <w:tcPr>
            <w:tcW w:w="1005" w:type="dxa"/>
          </w:tcPr>
          <w:p w14:paraId="78C443C0" w14:textId="5570B17A" w:rsidR="00BE1364" w:rsidRDefault="00BE1364" w:rsidP="00BE1364">
            <w:pPr>
              <w:spacing w:line="480" w:lineRule="auto"/>
              <w:jc w:val="both"/>
              <w:rPr>
                <w:rFonts w:ascii="Cambria" w:hAnsi="Cambria"/>
              </w:rPr>
            </w:pPr>
            <w:r w:rsidRPr="00071CA2">
              <w:rPr>
                <w:rFonts w:ascii="Cambria" w:hAnsi="Cambria"/>
              </w:rPr>
              <w:t>Depth (km)</w:t>
            </w:r>
          </w:p>
        </w:tc>
        <w:tc>
          <w:tcPr>
            <w:tcW w:w="0" w:type="auto"/>
          </w:tcPr>
          <w:p w14:paraId="1C681ED4" w14:textId="5F557DFE" w:rsidR="00BE1364" w:rsidRDefault="00BE1364" w:rsidP="00BE1364">
            <w:pPr>
              <w:spacing w:line="480" w:lineRule="auto"/>
              <w:jc w:val="both"/>
              <w:rPr>
                <w:rFonts w:ascii="Cambria" w:hAnsi="Cambria"/>
              </w:rPr>
            </w:pPr>
            <w:r w:rsidRPr="00071CA2">
              <w:rPr>
                <w:rFonts w:ascii="Cambria" w:hAnsi="Cambria"/>
              </w:rPr>
              <w:t>Magnitude</w:t>
            </w:r>
          </w:p>
        </w:tc>
        <w:tc>
          <w:tcPr>
            <w:tcW w:w="0" w:type="auto"/>
          </w:tcPr>
          <w:p w14:paraId="61736B14" w14:textId="4DCF846C" w:rsidR="00BE1364" w:rsidRDefault="00BE1364" w:rsidP="00BE1364">
            <w:pPr>
              <w:spacing w:line="480" w:lineRule="auto"/>
              <w:jc w:val="both"/>
              <w:rPr>
                <w:rFonts w:ascii="Cambria" w:hAnsi="Cambria"/>
              </w:rPr>
            </w:pPr>
            <w:r w:rsidRPr="00071CA2">
              <w:rPr>
                <w:rFonts w:ascii="Cambria" w:hAnsi="Cambria"/>
              </w:rPr>
              <w:t>Median observed P</w:t>
            </w:r>
            <w:r>
              <w:rPr>
                <w:rFonts w:ascii="Cambria" w:hAnsi="Cambria"/>
              </w:rPr>
              <w:t xml:space="preserve"> wave</w:t>
            </w:r>
            <w:r w:rsidRPr="00071CA2">
              <w:rPr>
                <w:rFonts w:ascii="Cambria" w:hAnsi="Cambria"/>
              </w:rPr>
              <w:t xml:space="preserve"> residual (s)</w:t>
            </w:r>
          </w:p>
        </w:tc>
      </w:tr>
      <w:tr w:rsidR="00BE1364" w14:paraId="47B67811" w14:textId="77777777" w:rsidTr="00127063">
        <w:tc>
          <w:tcPr>
            <w:tcW w:w="0" w:type="auto"/>
          </w:tcPr>
          <w:p w14:paraId="5A64416F" w14:textId="250BA48B" w:rsidR="00BE1364" w:rsidRDefault="00BE1364" w:rsidP="00BE1364">
            <w:pPr>
              <w:spacing w:line="480" w:lineRule="auto"/>
              <w:jc w:val="both"/>
              <w:rPr>
                <w:rFonts w:ascii="Cambria" w:hAnsi="Cambria"/>
              </w:rPr>
            </w:pPr>
            <w:r w:rsidRPr="00071CA2">
              <w:rPr>
                <w:rFonts w:ascii="Cambria" w:hAnsi="Cambria" w:cs="Menlo Regular"/>
                <w:lang w:val="en-US"/>
              </w:rPr>
              <w:lastRenderedPageBreak/>
              <w:t>1</w:t>
            </w:r>
          </w:p>
        </w:tc>
        <w:tc>
          <w:tcPr>
            <w:tcW w:w="0" w:type="auto"/>
          </w:tcPr>
          <w:p w14:paraId="532F2620" w14:textId="5C57BCA4" w:rsidR="00BE1364" w:rsidRDefault="00F21C98" w:rsidP="00BE1364">
            <w:pPr>
              <w:spacing w:line="480" w:lineRule="auto"/>
              <w:jc w:val="both"/>
              <w:rPr>
                <w:rFonts w:ascii="Cambria" w:hAnsi="Cambria"/>
              </w:rPr>
            </w:pPr>
            <w:r w:rsidRPr="00F21C98">
              <w:rPr>
                <w:rFonts w:ascii="Cambria" w:hAnsi="Cambria"/>
              </w:rPr>
              <w:t>2018-01-10</w:t>
            </w:r>
          </w:p>
        </w:tc>
        <w:tc>
          <w:tcPr>
            <w:tcW w:w="881" w:type="dxa"/>
          </w:tcPr>
          <w:p w14:paraId="52D67B8E" w14:textId="39303BF5" w:rsidR="00BE1364" w:rsidRDefault="00127063" w:rsidP="00BE1364">
            <w:pPr>
              <w:spacing w:line="480" w:lineRule="auto"/>
              <w:jc w:val="both"/>
              <w:rPr>
                <w:rFonts w:ascii="Cambria" w:hAnsi="Cambria"/>
              </w:rPr>
            </w:pPr>
            <w:r w:rsidRPr="00127063">
              <w:rPr>
                <w:rFonts w:ascii="Cambria" w:hAnsi="Cambria"/>
              </w:rPr>
              <w:t>17.47</w:t>
            </w:r>
          </w:p>
        </w:tc>
        <w:tc>
          <w:tcPr>
            <w:tcW w:w="908" w:type="dxa"/>
          </w:tcPr>
          <w:p w14:paraId="094EDFF0" w14:textId="0D94DDA1" w:rsidR="00BE1364" w:rsidRDefault="00127063" w:rsidP="00BE1364">
            <w:pPr>
              <w:spacing w:line="480" w:lineRule="auto"/>
              <w:jc w:val="both"/>
              <w:rPr>
                <w:rFonts w:ascii="Cambria" w:hAnsi="Cambria"/>
              </w:rPr>
            </w:pPr>
            <w:r w:rsidRPr="00127063">
              <w:rPr>
                <w:rFonts w:ascii="Cambria" w:hAnsi="Cambria"/>
              </w:rPr>
              <w:t>-83.5</w:t>
            </w:r>
            <w:r>
              <w:rPr>
                <w:rFonts w:ascii="Cambria" w:hAnsi="Cambria"/>
              </w:rPr>
              <w:t>2</w:t>
            </w:r>
          </w:p>
        </w:tc>
        <w:tc>
          <w:tcPr>
            <w:tcW w:w="1005" w:type="dxa"/>
          </w:tcPr>
          <w:p w14:paraId="31F1BC80" w14:textId="3F344DDE" w:rsidR="00BE1364" w:rsidRDefault="00127063" w:rsidP="00BE1364">
            <w:pPr>
              <w:spacing w:line="480" w:lineRule="auto"/>
              <w:jc w:val="both"/>
              <w:rPr>
                <w:rFonts w:ascii="Cambria" w:hAnsi="Cambria"/>
              </w:rPr>
            </w:pPr>
            <w:r>
              <w:rPr>
                <w:rFonts w:ascii="Cambria" w:hAnsi="Cambria"/>
              </w:rPr>
              <w:t>10</w:t>
            </w:r>
          </w:p>
        </w:tc>
        <w:tc>
          <w:tcPr>
            <w:tcW w:w="0" w:type="auto"/>
          </w:tcPr>
          <w:p w14:paraId="21D94AD3" w14:textId="70C6253A" w:rsidR="00BE1364" w:rsidRDefault="00127063" w:rsidP="00BE1364">
            <w:pPr>
              <w:spacing w:line="480" w:lineRule="auto"/>
              <w:jc w:val="both"/>
              <w:rPr>
                <w:rFonts w:ascii="Cambria" w:hAnsi="Cambria"/>
              </w:rPr>
            </w:pPr>
            <w:r>
              <w:rPr>
                <w:rFonts w:ascii="Cambria" w:hAnsi="Cambria"/>
              </w:rPr>
              <w:t>7.5</w:t>
            </w:r>
          </w:p>
        </w:tc>
        <w:tc>
          <w:tcPr>
            <w:tcW w:w="0" w:type="auto"/>
          </w:tcPr>
          <w:p w14:paraId="28184FB4" w14:textId="7AEB9CBD" w:rsidR="00BE1364" w:rsidRDefault="00127063" w:rsidP="00BE1364">
            <w:pPr>
              <w:spacing w:line="480" w:lineRule="auto"/>
              <w:jc w:val="both"/>
              <w:rPr>
                <w:rFonts w:ascii="Cambria" w:hAnsi="Cambria"/>
              </w:rPr>
            </w:pPr>
            <w:r>
              <w:rPr>
                <w:rFonts w:ascii="Cambria" w:hAnsi="Cambria"/>
              </w:rPr>
              <w:t>4.3</w:t>
            </w:r>
          </w:p>
        </w:tc>
      </w:tr>
      <w:tr w:rsidR="00127063" w14:paraId="5C044FBD" w14:textId="77777777" w:rsidTr="00127063">
        <w:tc>
          <w:tcPr>
            <w:tcW w:w="0" w:type="auto"/>
          </w:tcPr>
          <w:p w14:paraId="3E290F8C" w14:textId="3A22AFA4" w:rsidR="00127063" w:rsidRDefault="00127063" w:rsidP="00127063">
            <w:pPr>
              <w:spacing w:line="480" w:lineRule="auto"/>
              <w:jc w:val="both"/>
              <w:rPr>
                <w:rFonts w:ascii="Cambria" w:hAnsi="Cambria"/>
              </w:rPr>
            </w:pPr>
            <w:r w:rsidRPr="00071CA2">
              <w:rPr>
                <w:rFonts w:ascii="Cambria" w:hAnsi="Cambria" w:cs="Menlo Regular"/>
                <w:lang w:val="en-US"/>
              </w:rPr>
              <w:t>2</w:t>
            </w:r>
          </w:p>
        </w:tc>
        <w:tc>
          <w:tcPr>
            <w:tcW w:w="0" w:type="auto"/>
          </w:tcPr>
          <w:p w14:paraId="484652DD" w14:textId="0FA0CC85" w:rsidR="00127063" w:rsidRDefault="00127063" w:rsidP="00127063">
            <w:pPr>
              <w:spacing w:line="480" w:lineRule="auto"/>
              <w:jc w:val="both"/>
              <w:rPr>
                <w:rFonts w:ascii="Cambria" w:hAnsi="Cambria"/>
              </w:rPr>
            </w:pPr>
            <w:r>
              <w:rPr>
                <w:rFonts w:ascii="Cambria" w:hAnsi="Cambria"/>
              </w:rPr>
              <w:t>2018-08-21</w:t>
            </w:r>
          </w:p>
        </w:tc>
        <w:tc>
          <w:tcPr>
            <w:tcW w:w="881" w:type="dxa"/>
          </w:tcPr>
          <w:p w14:paraId="4CE5BC6E" w14:textId="5F9CCBE6" w:rsidR="00127063" w:rsidRDefault="00127063" w:rsidP="00127063">
            <w:pPr>
              <w:spacing w:line="480" w:lineRule="auto"/>
              <w:jc w:val="both"/>
              <w:rPr>
                <w:rFonts w:ascii="Cambria" w:hAnsi="Cambria"/>
              </w:rPr>
            </w:pPr>
            <w:r w:rsidRPr="00127063">
              <w:rPr>
                <w:rFonts w:ascii="Cambria" w:hAnsi="Cambria"/>
              </w:rPr>
              <w:t>10.7</w:t>
            </w:r>
            <w:r>
              <w:rPr>
                <w:rFonts w:ascii="Cambria" w:hAnsi="Cambria"/>
              </w:rPr>
              <w:t>8</w:t>
            </w:r>
          </w:p>
        </w:tc>
        <w:tc>
          <w:tcPr>
            <w:tcW w:w="908" w:type="dxa"/>
          </w:tcPr>
          <w:p w14:paraId="247AA121" w14:textId="3B9F369D" w:rsidR="00127063" w:rsidRDefault="00127063" w:rsidP="00127063">
            <w:pPr>
              <w:spacing w:line="480" w:lineRule="auto"/>
              <w:jc w:val="both"/>
              <w:rPr>
                <w:rFonts w:ascii="Cambria" w:hAnsi="Cambria"/>
              </w:rPr>
            </w:pPr>
            <w:r w:rsidRPr="00127063">
              <w:rPr>
                <w:rFonts w:ascii="Cambria" w:hAnsi="Cambria"/>
              </w:rPr>
              <w:t>-62.9</w:t>
            </w:r>
            <w:r>
              <w:rPr>
                <w:rFonts w:ascii="Cambria" w:hAnsi="Cambria"/>
              </w:rPr>
              <w:t>1</w:t>
            </w:r>
          </w:p>
        </w:tc>
        <w:tc>
          <w:tcPr>
            <w:tcW w:w="1005" w:type="dxa"/>
          </w:tcPr>
          <w:p w14:paraId="0F842850" w14:textId="0DCEAF70" w:rsidR="00127063" w:rsidRDefault="00127063" w:rsidP="00127063">
            <w:pPr>
              <w:spacing w:line="480" w:lineRule="auto"/>
              <w:jc w:val="both"/>
              <w:rPr>
                <w:rFonts w:ascii="Cambria" w:hAnsi="Cambria"/>
              </w:rPr>
            </w:pPr>
            <w:r>
              <w:rPr>
                <w:rFonts w:ascii="Cambria" w:hAnsi="Cambria"/>
              </w:rPr>
              <w:t>146.2</w:t>
            </w:r>
          </w:p>
        </w:tc>
        <w:tc>
          <w:tcPr>
            <w:tcW w:w="0" w:type="auto"/>
          </w:tcPr>
          <w:p w14:paraId="5C0B36D0" w14:textId="4D2D11DC" w:rsidR="00127063" w:rsidRDefault="00127063" w:rsidP="00127063">
            <w:pPr>
              <w:spacing w:line="480" w:lineRule="auto"/>
              <w:jc w:val="both"/>
              <w:rPr>
                <w:rFonts w:ascii="Cambria" w:hAnsi="Cambria"/>
              </w:rPr>
            </w:pPr>
            <w:r>
              <w:rPr>
                <w:rFonts w:ascii="Cambria" w:hAnsi="Cambria"/>
              </w:rPr>
              <w:t>7.3</w:t>
            </w:r>
          </w:p>
        </w:tc>
        <w:tc>
          <w:tcPr>
            <w:tcW w:w="0" w:type="auto"/>
          </w:tcPr>
          <w:p w14:paraId="3542BAC8" w14:textId="3BE8F665" w:rsidR="00127063" w:rsidRDefault="00127063" w:rsidP="00127063">
            <w:pPr>
              <w:spacing w:line="480" w:lineRule="auto"/>
              <w:jc w:val="both"/>
              <w:rPr>
                <w:rFonts w:ascii="Cambria" w:hAnsi="Cambria"/>
              </w:rPr>
            </w:pPr>
            <w:r>
              <w:rPr>
                <w:rFonts w:ascii="Cambria" w:hAnsi="Cambria"/>
              </w:rPr>
              <w:t>2.5</w:t>
            </w:r>
          </w:p>
        </w:tc>
      </w:tr>
      <w:tr w:rsidR="00127063" w14:paraId="7CDF3188" w14:textId="77777777" w:rsidTr="00127063">
        <w:tc>
          <w:tcPr>
            <w:tcW w:w="0" w:type="auto"/>
          </w:tcPr>
          <w:p w14:paraId="2C73F1A2" w14:textId="5FB8FCF8" w:rsidR="00127063" w:rsidRDefault="00127063" w:rsidP="00127063">
            <w:pPr>
              <w:spacing w:line="480" w:lineRule="auto"/>
              <w:jc w:val="both"/>
              <w:rPr>
                <w:rFonts w:ascii="Cambria" w:hAnsi="Cambria"/>
              </w:rPr>
            </w:pPr>
            <w:r w:rsidRPr="00071CA2">
              <w:rPr>
                <w:rFonts w:ascii="Cambria" w:hAnsi="Cambria" w:cs="Menlo Regular"/>
                <w:lang w:val="en-US"/>
              </w:rPr>
              <w:t>3</w:t>
            </w:r>
          </w:p>
        </w:tc>
        <w:tc>
          <w:tcPr>
            <w:tcW w:w="0" w:type="auto"/>
          </w:tcPr>
          <w:p w14:paraId="7709A3DF" w14:textId="6395FA5F" w:rsidR="00127063" w:rsidRDefault="00127063" w:rsidP="00127063">
            <w:pPr>
              <w:spacing w:line="480" w:lineRule="auto"/>
              <w:jc w:val="both"/>
              <w:rPr>
                <w:rFonts w:ascii="Cambria" w:hAnsi="Cambria"/>
              </w:rPr>
            </w:pPr>
            <w:r>
              <w:rPr>
                <w:rFonts w:ascii="Cambria" w:hAnsi="Cambria"/>
              </w:rPr>
              <w:t>2019-09-24</w:t>
            </w:r>
          </w:p>
        </w:tc>
        <w:tc>
          <w:tcPr>
            <w:tcW w:w="881" w:type="dxa"/>
          </w:tcPr>
          <w:p w14:paraId="47E0A1EA" w14:textId="79458D23" w:rsidR="00127063" w:rsidRDefault="00127063" w:rsidP="00127063">
            <w:pPr>
              <w:spacing w:line="480" w:lineRule="auto"/>
              <w:jc w:val="both"/>
              <w:rPr>
                <w:rFonts w:ascii="Cambria" w:hAnsi="Cambria"/>
              </w:rPr>
            </w:pPr>
            <w:r w:rsidRPr="00127063">
              <w:rPr>
                <w:rFonts w:ascii="Cambria" w:hAnsi="Cambria"/>
              </w:rPr>
              <w:t>19.0</w:t>
            </w:r>
            <w:r>
              <w:rPr>
                <w:rFonts w:ascii="Cambria" w:hAnsi="Cambria"/>
              </w:rPr>
              <w:t>8</w:t>
            </w:r>
          </w:p>
        </w:tc>
        <w:tc>
          <w:tcPr>
            <w:tcW w:w="908" w:type="dxa"/>
          </w:tcPr>
          <w:p w14:paraId="0FB06A3F" w14:textId="7C4465A2" w:rsidR="00127063" w:rsidRDefault="00127063" w:rsidP="00127063">
            <w:pPr>
              <w:spacing w:line="480" w:lineRule="auto"/>
              <w:jc w:val="both"/>
              <w:rPr>
                <w:rFonts w:ascii="Cambria" w:hAnsi="Cambria"/>
              </w:rPr>
            </w:pPr>
            <w:r w:rsidRPr="00127063">
              <w:rPr>
                <w:rFonts w:ascii="Cambria" w:hAnsi="Cambria"/>
              </w:rPr>
              <w:t>-67.27</w:t>
            </w:r>
          </w:p>
        </w:tc>
        <w:tc>
          <w:tcPr>
            <w:tcW w:w="1005" w:type="dxa"/>
          </w:tcPr>
          <w:p w14:paraId="7DE8BD5D" w14:textId="40063ECF" w:rsidR="00127063" w:rsidRDefault="00127063" w:rsidP="00127063">
            <w:pPr>
              <w:spacing w:line="480" w:lineRule="auto"/>
              <w:jc w:val="both"/>
              <w:rPr>
                <w:rFonts w:ascii="Cambria" w:hAnsi="Cambria"/>
              </w:rPr>
            </w:pPr>
            <w:r>
              <w:rPr>
                <w:rFonts w:ascii="Cambria" w:hAnsi="Cambria"/>
              </w:rPr>
              <w:t>10</w:t>
            </w:r>
          </w:p>
        </w:tc>
        <w:tc>
          <w:tcPr>
            <w:tcW w:w="0" w:type="auto"/>
          </w:tcPr>
          <w:p w14:paraId="64B587C1" w14:textId="48235ED6" w:rsidR="00127063" w:rsidRDefault="00127063" w:rsidP="00127063">
            <w:pPr>
              <w:spacing w:line="480" w:lineRule="auto"/>
              <w:jc w:val="both"/>
              <w:rPr>
                <w:rFonts w:ascii="Cambria" w:hAnsi="Cambria"/>
              </w:rPr>
            </w:pPr>
            <w:r>
              <w:rPr>
                <w:rFonts w:ascii="Cambria" w:hAnsi="Cambria"/>
              </w:rPr>
              <w:t>6.0</w:t>
            </w:r>
          </w:p>
        </w:tc>
        <w:tc>
          <w:tcPr>
            <w:tcW w:w="0" w:type="auto"/>
          </w:tcPr>
          <w:p w14:paraId="2325D167" w14:textId="2EC1D37E" w:rsidR="00127063" w:rsidRDefault="00127063" w:rsidP="00127063">
            <w:pPr>
              <w:spacing w:line="480" w:lineRule="auto"/>
              <w:jc w:val="both"/>
              <w:rPr>
                <w:rFonts w:ascii="Cambria" w:hAnsi="Cambria"/>
              </w:rPr>
            </w:pPr>
            <w:r>
              <w:rPr>
                <w:rFonts w:ascii="Cambria" w:hAnsi="Cambria"/>
              </w:rPr>
              <w:t>-1.4</w:t>
            </w:r>
          </w:p>
        </w:tc>
      </w:tr>
    </w:tbl>
    <w:p w14:paraId="0C85225C" w14:textId="77777777" w:rsidR="00BE1364" w:rsidRPr="00071CA2" w:rsidRDefault="00BE1364" w:rsidP="006C3BC7">
      <w:pPr>
        <w:spacing w:line="480" w:lineRule="auto"/>
        <w:jc w:val="both"/>
        <w:rPr>
          <w:rFonts w:ascii="Cambria" w:hAnsi="Cambria"/>
        </w:rPr>
      </w:pPr>
    </w:p>
    <w:p w14:paraId="1FABDF05" w14:textId="77777777" w:rsidR="009E340B" w:rsidRDefault="009E340B" w:rsidP="00F62FEA">
      <w:pPr>
        <w:spacing w:line="480" w:lineRule="auto"/>
      </w:pPr>
    </w:p>
    <w:sectPr w:rsidR="009E340B" w:rsidSect="00F62FEA">
      <w:pgSz w:w="12240" w:h="15840"/>
      <w:pgMar w:top="1440" w:right="1800" w:bottom="1440" w:left="180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Dan Frost" w:date="2020-01-09T17:39:00Z" w:initials="DF">
    <w:p w14:paraId="4FE15328" w14:textId="77777777" w:rsidR="00A97438" w:rsidRDefault="00A97438" w:rsidP="00A97438">
      <w:pPr>
        <w:pStyle w:val="CommentText"/>
      </w:pPr>
      <w:r>
        <w:rPr>
          <w:rStyle w:val="CommentReference"/>
        </w:rPr>
        <w:annotationRef/>
      </w:r>
      <w:r>
        <w:t>R1.1</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FE1532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FE15328" w16cid:durableId="21C1E3D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20002A87" w:usb1="80000000" w:usb2="00000008" w:usb3="00000000" w:csb0="000001FF" w:csb1="00000000"/>
  </w:font>
  <w:font w:name="Lucida Grande">
    <w:panose1 w:val="020B0600040502020204"/>
    <w:charset w:val="00"/>
    <w:family w:val="swiss"/>
    <w:pitch w:val="variable"/>
    <w:sig w:usb0="E1000AEF" w:usb1="5000A1FF" w:usb2="00000000" w:usb3="00000000" w:csb0="000001BF" w:csb1="00000000"/>
  </w:font>
  <w:font w:name="Lithos Pro Regular">
    <w:panose1 w:val="020B0604020202020204"/>
    <w:charset w:val="00"/>
    <w:family w:val="auto"/>
    <w:pitch w:val="variable"/>
    <w:sig w:usb0="00000087" w:usb1="00000000" w:usb2="00000000" w:usb3="00000000" w:csb0="0000009B" w:csb1="00000000"/>
  </w:font>
  <w:font w:name="Menlo Regular">
    <w:panose1 w:val="020B0609030804020204"/>
    <w:charset w:val="00"/>
    <w:family w:val="modern"/>
    <w:pitch w:val="fixed"/>
    <w:sig w:usb0="E60022FF" w:usb1="D200F9FB" w:usb2="02000028" w:usb3="00000000" w:csb0="000001D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n Frost">
    <w15:presenceInfo w15:providerId="None" w15:userId="Dan Fro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0E7F"/>
    <w:rsid w:val="00021135"/>
    <w:rsid w:val="000A2F87"/>
    <w:rsid w:val="00127063"/>
    <w:rsid w:val="001D4768"/>
    <w:rsid w:val="0029799C"/>
    <w:rsid w:val="00396EF2"/>
    <w:rsid w:val="003D550C"/>
    <w:rsid w:val="006C3BC7"/>
    <w:rsid w:val="00806A67"/>
    <w:rsid w:val="009E340B"/>
    <w:rsid w:val="009F0E7F"/>
    <w:rsid w:val="00A66683"/>
    <w:rsid w:val="00A97438"/>
    <w:rsid w:val="00AA7852"/>
    <w:rsid w:val="00B15B80"/>
    <w:rsid w:val="00B26516"/>
    <w:rsid w:val="00BE1364"/>
    <w:rsid w:val="00D2650B"/>
    <w:rsid w:val="00D417AF"/>
    <w:rsid w:val="00E13A68"/>
    <w:rsid w:val="00E33F9B"/>
    <w:rsid w:val="00F21C98"/>
    <w:rsid w:val="00F511A9"/>
    <w:rsid w:val="00F62FE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F598F3"/>
  <w14:defaultImageDpi w14:val="300"/>
  <w15:docId w15:val="{B52EC632-437F-2547-BBEE-5B6043C48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F0E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0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F0E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F0E7F"/>
    <w:rPr>
      <w:rFonts w:ascii="Lucida Grande" w:hAnsi="Lucida Grande" w:cs="Lucida Grande"/>
      <w:sz w:val="18"/>
      <w:szCs w:val="18"/>
    </w:rPr>
  </w:style>
  <w:style w:type="character" w:styleId="LineNumber">
    <w:name w:val="line number"/>
    <w:basedOn w:val="DefaultParagraphFont"/>
    <w:uiPriority w:val="99"/>
    <w:semiHidden/>
    <w:unhideWhenUsed/>
    <w:rsid w:val="00F62FEA"/>
  </w:style>
  <w:style w:type="character" w:styleId="CommentReference">
    <w:name w:val="annotation reference"/>
    <w:basedOn w:val="DefaultParagraphFont"/>
    <w:uiPriority w:val="99"/>
    <w:semiHidden/>
    <w:unhideWhenUsed/>
    <w:rsid w:val="00A97438"/>
    <w:rPr>
      <w:sz w:val="18"/>
      <w:szCs w:val="18"/>
    </w:rPr>
  </w:style>
  <w:style w:type="paragraph" w:styleId="CommentText">
    <w:name w:val="annotation text"/>
    <w:basedOn w:val="Normal"/>
    <w:link w:val="CommentTextChar"/>
    <w:uiPriority w:val="99"/>
    <w:semiHidden/>
    <w:unhideWhenUsed/>
    <w:rsid w:val="00A97438"/>
  </w:style>
  <w:style w:type="character" w:customStyle="1" w:styleId="CommentTextChar">
    <w:name w:val="Comment Text Char"/>
    <w:basedOn w:val="DefaultParagraphFont"/>
    <w:link w:val="CommentText"/>
    <w:uiPriority w:val="99"/>
    <w:semiHidden/>
    <w:rsid w:val="00A974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microsoft.com/office/2011/relationships/commentsExtended" Target="commentsExtended.xml"/><Relationship Id="rId17" Type="http://schemas.openxmlformats.org/officeDocument/2006/relationships/package" Target="embeddings/Microsoft_Excel_Worksheet.xlsx"/><Relationship Id="rId2" Type="http://schemas.openxmlformats.org/officeDocument/2006/relationships/settings" Target="setting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comments" Target="comments.xml"/><Relationship Id="rId5" Type="http://schemas.openxmlformats.org/officeDocument/2006/relationships/image" Target="media/image2.png"/><Relationship Id="rId15" Type="http://schemas.openxmlformats.org/officeDocument/2006/relationships/image" Target="media/image9.emf"/><Relationship Id="rId10" Type="http://schemas.openxmlformats.org/officeDocument/2006/relationships/image" Target="media/image7.png"/><Relationship Id="rId19" Type="http://schemas.microsoft.com/office/2011/relationships/people" Target="peop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15</Pages>
  <Words>1769</Words>
  <Characters>10085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ASU</Company>
  <LinksUpToDate>false</LinksUpToDate>
  <CharactersWithSpaces>11831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Frost</dc:creator>
  <cp:keywords/>
  <dc:description/>
  <cp:lastModifiedBy>Dan Frost</cp:lastModifiedBy>
  <cp:revision>17</cp:revision>
  <dcterms:created xsi:type="dcterms:W3CDTF">2019-08-23T08:52:00Z</dcterms:created>
  <dcterms:modified xsi:type="dcterms:W3CDTF">2020-01-11T00:46:00Z</dcterms:modified>
</cp:coreProperties>
</file>